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6804"/>
        <w:gridCol w:w="3236"/>
      </w:tblGrid>
      <w:tr w:rsidR="00841C1D" w:rsidRPr="0026095D" w:rsidTr="00F04EEE">
        <w:trPr>
          <w:trHeight w:val="425"/>
        </w:trPr>
        <w:tc>
          <w:tcPr>
            <w:tcW w:w="13800" w:type="dxa"/>
            <w:gridSpan w:val="3"/>
            <w:vAlign w:val="center"/>
          </w:tcPr>
          <w:p w:rsidR="00F04EEE" w:rsidRPr="0026095D" w:rsidRDefault="00841C1D" w:rsidP="00F434AC">
            <w:pPr>
              <w:spacing w:before="200"/>
              <w:jc w:val="center"/>
              <w:rPr>
                <w:rFonts w:ascii="Arial" w:hAnsi="Arial" w:cs="Arial"/>
                <w:b/>
                <w:bCs/>
                <w:sz w:val="26"/>
                <w:szCs w:val="28"/>
              </w:rPr>
            </w:pPr>
            <w:r w:rsidRPr="0026095D">
              <w:rPr>
                <w:rFonts w:ascii="Arial" w:hAnsi="Arial" w:cs="Arial"/>
                <w:b/>
                <w:bCs/>
                <w:sz w:val="26"/>
                <w:szCs w:val="28"/>
              </w:rPr>
              <w:t>Finansowanie działalności statutowej</w:t>
            </w:r>
            <w:r w:rsidR="00F434AC">
              <w:rPr>
                <w:rFonts w:ascii="Arial" w:hAnsi="Arial" w:cs="Arial"/>
                <w:b/>
                <w:bCs/>
                <w:sz w:val="26"/>
                <w:szCs w:val="28"/>
              </w:rPr>
              <w:t xml:space="preserve"> - u</w:t>
            </w:r>
            <w:r w:rsidR="00F04EEE" w:rsidRPr="0026095D">
              <w:rPr>
                <w:rFonts w:ascii="Arial" w:hAnsi="Arial" w:cs="Arial"/>
                <w:b/>
                <w:bCs/>
                <w:sz w:val="26"/>
                <w:szCs w:val="28"/>
              </w:rPr>
              <w:t>trzymanie potencjału badawczego</w:t>
            </w:r>
          </w:p>
        </w:tc>
      </w:tr>
      <w:tr w:rsidR="00841C1D" w:rsidRPr="0026095D" w:rsidTr="0089037E">
        <w:trPr>
          <w:trHeight w:val="465"/>
        </w:trPr>
        <w:tc>
          <w:tcPr>
            <w:tcW w:w="3760" w:type="dxa"/>
            <w:vAlign w:val="center"/>
          </w:tcPr>
          <w:p w:rsidR="00841C1D" w:rsidRPr="0026095D" w:rsidRDefault="00841C1D" w:rsidP="00050551">
            <w:pPr>
              <w:pStyle w:val="Default"/>
              <w:jc w:val="center"/>
              <w:rPr>
                <w:rFonts w:ascii="Arial" w:hAnsi="Arial" w:cs="Arial"/>
                <w:b/>
                <w:bCs/>
                <w:sz w:val="21"/>
                <w:szCs w:val="23"/>
              </w:rPr>
            </w:pPr>
            <w:r w:rsidRPr="0026095D">
              <w:rPr>
                <w:rFonts w:ascii="Arial" w:hAnsi="Arial" w:cs="Arial"/>
                <w:b/>
                <w:bCs/>
                <w:sz w:val="21"/>
                <w:szCs w:val="23"/>
              </w:rPr>
              <w:t>PRZEZNACZENIE</w:t>
            </w:r>
          </w:p>
        </w:tc>
        <w:tc>
          <w:tcPr>
            <w:tcW w:w="6804" w:type="dxa"/>
            <w:vAlign w:val="center"/>
          </w:tcPr>
          <w:p w:rsidR="00841C1D" w:rsidRPr="0026095D" w:rsidRDefault="00841C1D" w:rsidP="00F04EEE">
            <w:pPr>
              <w:pStyle w:val="Default"/>
              <w:jc w:val="center"/>
              <w:rPr>
                <w:rFonts w:ascii="Arial" w:hAnsi="Arial" w:cs="Arial"/>
                <w:sz w:val="21"/>
                <w:szCs w:val="23"/>
              </w:rPr>
            </w:pPr>
            <w:r w:rsidRPr="0026095D">
              <w:rPr>
                <w:rFonts w:ascii="Arial" w:hAnsi="Arial" w:cs="Arial"/>
                <w:b/>
                <w:bCs/>
                <w:sz w:val="21"/>
                <w:szCs w:val="23"/>
              </w:rPr>
              <w:t>RODZAJ DZIAŁALNOŚCI</w:t>
            </w:r>
          </w:p>
        </w:tc>
        <w:tc>
          <w:tcPr>
            <w:tcW w:w="3236" w:type="dxa"/>
            <w:vAlign w:val="center"/>
          </w:tcPr>
          <w:p w:rsidR="00841C1D" w:rsidRPr="0026095D" w:rsidRDefault="00841C1D" w:rsidP="00F04EEE">
            <w:pPr>
              <w:pStyle w:val="Default"/>
              <w:jc w:val="center"/>
              <w:rPr>
                <w:rFonts w:ascii="Arial" w:hAnsi="Arial" w:cs="Arial"/>
                <w:sz w:val="21"/>
                <w:szCs w:val="23"/>
              </w:rPr>
            </w:pPr>
            <w:r w:rsidRPr="0026095D">
              <w:rPr>
                <w:rFonts w:ascii="Arial" w:hAnsi="Arial" w:cs="Arial"/>
                <w:b/>
                <w:bCs/>
                <w:sz w:val="21"/>
                <w:szCs w:val="23"/>
              </w:rPr>
              <w:t>POZYCJE KOSZTOWE</w:t>
            </w:r>
          </w:p>
        </w:tc>
      </w:tr>
      <w:tr w:rsidR="00841C1D" w:rsidRPr="0026095D" w:rsidTr="0089037E">
        <w:trPr>
          <w:trHeight w:val="6410"/>
        </w:trPr>
        <w:tc>
          <w:tcPr>
            <w:tcW w:w="3760" w:type="dxa"/>
          </w:tcPr>
          <w:p w:rsidR="00841C1D" w:rsidRPr="0026095D" w:rsidRDefault="00841C1D" w:rsidP="00C91F7A">
            <w:pPr>
              <w:pStyle w:val="Default"/>
              <w:numPr>
                <w:ilvl w:val="0"/>
                <w:numId w:val="6"/>
              </w:numPr>
              <w:ind w:left="288" w:hanging="284"/>
              <w:jc w:val="both"/>
              <w:rPr>
                <w:rFonts w:ascii="Arial" w:hAnsi="Arial" w:cs="Arial"/>
                <w:sz w:val="22"/>
              </w:rPr>
            </w:pPr>
            <w:r w:rsidRPr="0026095D">
              <w:rPr>
                <w:rFonts w:ascii="Arial" w:hAnsi="Arial" w:cs="Arial"/>
                <w:sz w:val="22"/>
              </w:rPr>
              <w:t xml:space="preserve">Działania niezbędne do rozwoju specjalności naukowych lub kierunków badawczych oraz rozwoju kadry naukowej, w tym badania naukowe lub prace rozwojowe ujęte w planie finansowym jednostek naukowych. </w:t>
            </w:r>
          </w:p>
          <w:p w:rsidR="00841C1D" w:rsidRPr="0026095D" w:rsidRDefault="00841C1D" w:rsidP="00841C1D">
            <w:pPr>
              <w:pStyle w:val="Akapitzlist"/>
              <w:rPr>
                <w:rFonts w:ascii="Arial" w:hAnsi="Arial" w:cs="Arial"/>
                <w:sz w:val="20"/>
              </w:rPr>
            </w:pPr>
          </w:p>
          <w:p w:rsidR="00841C1D" w:rsidRPr="0026095D" w:rsidRDefault="00841C1D">
            <w:pPr>
              <w:rPr>
                <w:rFonts w:ascii="Arial" w:hAnsi="Arial" w:cs="Arial"/>
                <w:sz w:val="20"/>
              </w:rPr>
            </w:pPr>
          </w:p>
          <w:p w:rsidR="00841C1D" w:rsidRPr="0026095D" w:rsidRDefault="00841C1D">
            <w:pPr>
              <w:rPr>
                <w:rFonts w:ascii="Arial" w:hAnsi="Arial" w:cs="Arial"/>
                <w:sz w:val="20"/>
              </w:rPr>
            </w:pPr>
          </w:p>
          <w:p w:rsidR="00841C1D" w:rsidRPr="0026095D" w:rsidRDefault="00841C1D">
            <w:pPr>
              <w:rPr>
                <w:rFonts w:ascii="Arial" w:hAnsi="Arial" w:cs="Arial"/>
                <w:sz w:val="20"/>
              </w:rPr>
            </w:pPr>
          </w:p>
          <w:p w:rsidR="00841C1D" w:rsidRPr="0026095D" w:rsidRDefault="00841C1D">
            <w:pPr>
              <w:rPr>
                <w:rFonts w:ascii="Arial" w:hAnsi="Arial" w:cs="Arial"/>
                <w:sz w:val="20"/>
              </w:rPr>
            </w:pPr>
          </w:p>
          <w:p w:rsidR="00841C1D" w:rsidRPr="0026095D" w:rsidRDefault="00841C1D">
            <w:pPr>
              <w:rPr>
                <w:rFonts w:ascii="Arial" w:hAnsi="Arial" w:cs="Arial"/>
                <w:sz w:val="20"/>
              </w:rPr>
            </w:pPr>
          </w:p>
          <w:p w:rsidR="00841C1D" w:rsidRPr="0026095D" w:rsidRDefault="00841C1D">
            <w:pPr>
              <w:rPr>
                <w:rFonts w:ascii="Arial" w:hAnsi="Arial" w:cs="Arial"/>
                <w:sz w:val="20"/>
              </w:rPr>
            </w:pPr>
          </w:p>
          <w:p w:rsidR="00841C1D" w:rsidRPr="0026095D" w:rsidRDefault="00841C1D">
            <w:pPr>
              <w:rPr>
                <w:rFonts w:ascii="Arial" w:hAnsi="Arial" w:cs="Arial"/>
                <w:sz w:val="20"/>
              </w:rPr>
            </w:pPr>
          </w:p>
          <w:p w:rsidR="00841C1D" w:rsidRPr="0026095D" w:rsidRDefault="00841C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</w:tcPr>
          <w:p w:rsidR="00841C1D" w:rsidRPr="0026095D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Literatura naukowa krajowa i zagraniczna, e-booki, normy, poradniki. </w:t>
            </w:r>
          </w:p>
          <w:p w:rsidR="00841C1D" w:rsidRPr="0026095D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Specjalistyczne pomoce naukowe i fachowe. </w:t>
            </w:r>
          </w:p>
          <w:p w:rsidR="00841C1D" w:rsidRPr="0026095D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Prenumerata czasopism naukowych krajowych i zagranicznych. </w:t>
            </w:r>
          </w:p>
          <w:p w:rsidR="00841C1D" w:rsidRPr="0026095D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Łączność komputerowa i dostęp do naukowych baz danych. </w:t>
            </w:r>
          </w:p>
          <w:p w:rsidR="00841C1D" w:rsidRPr="0026095D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Opłaty licencyjne i abonamenty za użytkowanie oprogramowania komputerowego. </w:t>
            </w:r>
          </w:p>
          <w:p w:rsidR="00841C1D" w:rsidRPr="0026095D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Szkolenia specjalistyczne dotyczące obsługi sprzętu badawczego. </w:t>
            </w:r>
          </w:p>
          <w:p w:rsidR="00841C1D" w:rsidRPr="0026095D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Materiały eksploatacyjne i przedmioty nietrwałe (papiernicze, biurowe, piśmiennicze, eksploatacyjne, malarskie, odczynniki, surowce, półprodukty, sprzęt komputerowy lub laboratoryjny do wartości 3.500 zł). </w:t>
            </w:r>
          </w:p>
          <w:p w:rsidR="00841C1D" w:rsidRPr="0026095D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Koszty podróży służbowych krajowych i zagranicznych związanych </w:t>
            </w:r>
            <w:r w:rsidR="00C91F7A">
              <w:rPr>
                <w:rFonts w:ascii="Arial" w:hAnsi="Arial" w:cs="Arial"/>
                <w:szCs w:val="24"/>
              </w:rPr>
              <w:br/>
            </w:r>
            <w:r w:rsidRPr="0026095D">
              <w:rPr>
                <w:rFonts w:ascii="Arial" w:hAnsi="Arial" w:cs="Arial"/>
                <w:szCs w:val="24"/>
              </w:rPr>
              <w:t xml:space="preserve">z prowadzonymi badaniami. </w:t>
            </w:r>
          </w:p>
          <w:p w:rsidR="00841C1D" w:rsidRPr="0026095D" w:rsidRDefault="00C91F7A" w:rsidP="00C91F7A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>U</w:t>
            </w:r>
            <w:r w:rsidR="00841C1D" w:rsidRPr="0026095D">
              <w:rPr>
                <w:rFonts w:ascii="Arial" w:hAnsi="Arial" w:cs="Arial"/>
                <w:szCs w:val="24"/>
              </w:rPr>
              <w:t>sługi obce związane z prowadzonymi zadaniami-usługi obce świadczone na rzecz zadania badawczego</w:t>
            </w:r>
            <w:r w:rsidR="00EE37CE" w:rsidRPr="0026095D">
              <w:rPr>
                <w:rFonts w:ascii="Arial" w:hAnsi="Arial" w:cs="Arial"/>
                <w:szCs w:val="24"/>
              </w:rPr>
              <w:t>/</w:t>
            </w:r>
            <w:r w:rsidR="00EE37CE" w:rsidRPr="00531753">
              <w:rPr>
                <w:rFonts w:ascii="Arial" w:hAnsi="Arial" w:cs="Arial"/>
                <w:szCs w:val="24"/>
              </w:rPr>
              <w:t xml:space="preserve">ogólnego </w:t>
            </w:r>
            <w:r w:rsidR="00841C1D" w:rsidRPr="0026095D">
              <w:rPr>
                <w:rFonts w:ascii="Arial" w:hAnsi="Arial" w:cs="Arial"/>
                <w:szCs w:val="24"/>
              </w:rPr>
              <w:t xml:space="preserve">przez podmioty zewnętrzne regulowane na podstawie umów cywilnoprawnych lub faktur VAT np. tłumaczenie tekstów, ankietyzacja i inne związane </w:t>
            </w:r>
            <w:r>
              <w:rPr>
                <w:rFonts w:ascii="Arial" w:hAnsi="Arial" w:cs="Arial"/>
                <w:szCs w:val="24"/>
              </w:rPr>
              <w:br/>
            </w:r>
            <w:r w:rsidR="00841C1D" w:rsidRPr="0026095D">
              <w:rPr>
                <w:rFonts w:ascii="Arial" w:hAnsi="Arial" w:cs="Arial"/>
                <w:szCs w:val="24"/>
              </w:rPr>
              <w:t xml:space="preserve">z realizacją zadania; </w:t>
            </w:r>
            <w:r>
              <w:rPr>
                <w:rFonts w:ascii="Arial" w:hAnsi="Arial" w:cs="Arial"/>
                <w:szCs w:val="24"/>
              </w:rPr>
              <w:t>u</w:t>
            </w:r>
            <w:r w:rsidR="00841C1D" w:rsidRPr="0026095D">
              <w:rPr>
                <w:rFonts w:ascii="Arial" w:hAnsi="Arial" w:cs="Arial"/>
                <w:szCs w:val="24"/>
              </w:rPr>
              <w:t>sługi obce świadczone przez podmioty zewnętrzne niezbędne do realizacji zadań badawczych</w:t>
            </w:r>
            <w:r w:rsidR="00EE37CE" w:rsidRPr="0026095D">
              <w:rPr>
                <w:rFonts w:ascii="Arial" w:hAnsi="Arial" w:cs="Arial"/>
                <w:szCs w:val="24"/>
              </w:rPr>
              <w:t>/</w:t>
            </w:r>
            <w:r w:rsidR="00EE37CE" w:rsidRPr="00531753">
              <w:rPr>
                <w:rFonts w:ascii="Arial" w:hAnsi="Arial" w:cs="Arial"/>
                <w:szCs w:val="24"/>
              </w:rPr>
              <w:t>ogólnych</w:t>
            </w:r>
            <w:r w:rsidR="00841C1D" w:rsidRPr="0026095D">
              <w:rPr>
                <w:rFonts w:ascii="Arial" w:hAnsi="Arial" w:cs="Arial"/>
                <w:szCs w:val="24"/>
              </w:rPr>
              <w:t xml:space="preserve"> (testy, eksperymenty, obserwacje, obliczenia, analizy laboratoryjne, usługi wydawnicze, edytorskie, graficzne, doradcze, monitoringowe, tłumaczenia, digitalizacja materiałów, dokumentacja fotograficzna, opracowania statystyczne, badania ankietowe, odpłatne korzystanie z aparatury naukowo-badawczej, zakup danych badawczych, pozostałe usługi wykonane przez firmę i rozliczane na podstawie faktury VAT).</w:t>
            </w:r>
          </w:p>
        </w:tc>
        <w:tc>
          <w:tcPr>
            <w:tcW w:w="3236" w:type="dxa"/>
          </w:tcPr>
          <w:p w:rsidR="00841C1D" w:rsidRPr="0026095D" w:rsidRDefault="00841C1D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Materiały. </w:t>
            </w:r>
          </w:p>
          <w:p w:rsidR="00841C1D" w:rsidRPr="0026095D" w:rsidRDefault="00841C1D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Przedmioty nietrwałe. </w:t>
            </w:r>
          </w:p>
          <w:p w:rsidR="00B8085E" w:rsidRDefault="00841C1D" w:rsidP="00C91F7A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Usługi obce bezpośrednie. </w:t>
            </w: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B8085E" w:rsidRPr="00B8085E" w:rsidRDefault="00B8085E" w:rsidP="00B8085E">
            <w:pPr>
              <w:rPr>
                <w:rFonts w:ascii="Arial" w:hAnsi="Arial" w:cs="Arial"/>
                <w:szCs w:val="24"/>
              </w:rPr>
            </w:pPr>
          </w:p>
          <w:p w:rsidR="00841C1D" w:rsidRPr="00B8085E" w:rsidRDefault="00841C1D" w:rsidP="00B8085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841C1D" w:rsidRPr="0026095D" w:rsidTr="0089037E">
        <w:trPr>
          <w:trHeight w:val="1545"/>
        </w:trPr>
        <w:tc>
          <w:tcPr>
            <w:tcW w:w="3760" w:type="dxa"/>
          </w:tcPr>
          <w:p w:rsidR="00841C1D" w:rsidRPr="00531753" w:rsidRDefault="00841C1D" w:rsidP="00841C1D">
            <w:pPr>
              <w:pStyle w:val="Default"/>
              <w:numPr>
                <w:ilvl w:val="0"/>
                <w:numId w:val="6"/>
              </w:numPr>
              <w:ind w:left="429"/>
              <w:jc w:val="both"/>
              <w:rPr>
                <w:rFonts w:ascii="Arial" w:hAnsi="Arial" w:cs="Arial"/>
                <w:sz w:val="22"/>
              </w:rPr>
            </w:pPr>
            <w:r w:rsidRPr="0026095D">
              <w:rPr>
                <w:rFonts w:ascii="Arial" w:hAnsi="Arial" w:cs="Arial"/>
                <w:sz w:val="22"/>
              </w:rPr>
              <w:lastRenderedPageBreak/>
              <w:t xml:space="preserve">Utrzymanie infrastruktury badawczej, w tym bibliotek </w:t>
            </w:r>
            <w:r w:rsidR="00F434AC">
              <w:rPr>
                <w:rFonts w:ascii="Arial" w:hAnsi="Arial" w:cs="Arial"/>
                <w:sz w:val="22"/>
              </w:rPr>
              <w:br/>
            </w:r>
            <w:r w:rsidRPr="0026095D">
              <w:rPr>
                <w:rFonts w:ascii="Arial" w:hAnsi="Arial" w:cs="Arial"/>
                <w:sz w:val="22"/>
              </w:rPr>
              <w:t xml:space="preserve">i archiwów. </w:t>
            </w:r>
          </w:p>
        </w:tc>
        <w:tc>
          <w:tcPr>
            <w:tcW w:w="6804" w:type="dxa"/>
          </w:tcPr>
          <w:p w:rsidR="00841C1D" w:rsidRPr="0026095D" w:rsidRDefault="00EE37CE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Koszty </w:t>
            </w:r>
            <w:r w:rsidR="00841C1D" w:rsidRPr="0026095D">
              <w:rPr>
                <w:rFonts w:ascii="Arial" w:hAnsi="Arial" w:cs="Arial"/>
                <w:szCs w:val="24"/>
              </w:rPr>
              <w:t>serwisów, napraw, kalibracji itp. infrastruktury badawczej, rozliczanych bezpośrednio na zadaniu badawczym</w:t>
            </w:r>
            <w:r w:rsidRPr="0026095D">
              <w:rPr>
                <w:rFonts w:ascii="Arial" w:hAnsi="Arial" w:cs="Arial"/>
                <w:szCs w:val="24"/>
              </w:rPr>
              <w:t>/</w:t>
            </w:r>
            <w:r w:rsidRPr="00531753">
              <w:rPr>
                <w:rFonts w:ascii="Arial" w:hAnsi="Arial" w:cs="Arial"/>
                <w:szCs w:val="24"/>
              </w:rPr>
              <w:t>ogólnym</w:t>
            </w:r>
          </w:p>
          <w:p w:rsidR="00841C1D" w:rsidRPr="0026095D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Koszty ubezpieczenia sprzętu i aparatury naukowo-badawczej. </w:t>
            </w:r>
          </w:p>
          <w:p w:rsidR="00841C1D" w:rsidRPr="0026095D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Koszty utrzymania zaplecza laboratoryjnego. </w:t>
            </w:r>
          </w:p>
          <w:p w:rsidR="00841C1D" w:rsidRPr="0026095D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Amortyzacja środków trwałych. </w:t>
            </w:r>
          </w:p>
          <w:p w:rsidR="00841C1D" w:rsidRPr="0026095D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Konserwacja i digitalizacja zbiorów bibliotecznych. </w:t>
            </w:r>
          </w:p>
        </w:tc>
        <w:tc>
          <w:tcPr>
            <w:tcW w:w="3236" w:type="dxa"/>
          </w:tcPr>
          <w:p w:rsidR="00841C1D" w:rsidRPr="00531753" w:rsidRDefault="00841C1D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Narzut. </w:t>
            </w:r>
          </w:p>
        </w:tc>
      </w:tr>
      <w:tr w:rsidR="00151C35" w:rsidRPr="0026095D" w:rsidTr="0089037E">
        <w:trPr>
          <w:trHeight w:val="1368"/>
        </w:trPr>
        <w:tc>
          <w:tcPr>
            <w:tcW w:w="3760" w:type="dxa"/>
          </w:tcPr>
          <w:p w:rsidR="00151C35" w:rsidRPr="0026095D" w:rsidRDefault="00151C35" w:rsidP="00841C1D">
            <w:pPr>
              <w:pStyle w:val="Default"/>
              <w:numPr>
                <w:ilvl w:val="0"/>
                <w:numId w:val="6"/>
              </w:numPr>
              <w:ind w:left="429"/>
              <w:jc w:val="both"/>
              <w:rPr>
                <w:rFonts w:ascii="Arial" w:hAnsi="Arial" w:cs="Arial"/>
                <w:sz w:val="22"/>
              </w:rPr>
            </w:pPr>
            <w:r w:rsidRPr="0026095D">
              <w:rPr>
                <w:rFonts w:ascii="Arial" w:hAnsi="Arial" w:cs="Arial"/>
                <w:sz w:val="22"/>
              </w:rPr>
              <w:t>Zatrudnienie niezbędnej kadry naukowej i inżynieryjno-technicznej</w:t>
            </w:r>
          </w:p>
        </w:tc>
        <w:tc>
          <w:tcPr>
            <w:tcW w:w="6804" w:type="dxa"/>
          </w:tcPr>
          <w:p w:rsidR="00151C35" w:rsidRPr="0026095D" w:rsidRDefault="00151C35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Wynagrodzenia osobowe wraz z pochodnymi. </w:t>
            </w:r>
          </w:p>
          <w:p w:rsidR="00151C35" w:rsidRPr="0026095D" w:rsidRDefault="00151C35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Wynagrodzenia z bezosobowego funduszu płac wraz </w:t>
            </w:r>
            <w:r w:rsidR="00D37E17" w:rsidRPr="0026095D">
              <w:rPr>
                <w:rFonts w:ascii="Arial" w:hAnsi="Arial" w:cs="Arial"/>
                <w:szCs w:val="24"/>
              </w:rPr>
              <w:br/>
            </w:r>
            <w:r w:rsidRPr="0026095D">
              <w:rPr>
                <w:rFonts w:ascii="Arial" w:hAnsi="Arial" w:cs="Arial"/>
                <w:szCs w:val="24"/>
              </w:rPr>
              <w:t xml:space="preserve">z pochodnymi. (pracownicy naukowi zatrudnieni do prowadzenia badań i pracownicy naukowo-techniczni oraz inżynieryjno-techniczni zatrudnieni przy realizacji prac pomocniczych). </w:t>
            </w:r>
          </w:p>
        </w:tc>
        <w:tc>
          <w:tcPr>
            <w:tcW w:w="3236" w:type="dxa"/>
          </w:tcPr>
          <w:p w:rsidR="00151C35" w:rsidRPr="0026095D" w:rsidRDefault="00151C35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Wynagrodzenia z osobowego funduszu płac. </w:t>
            </w:r>
          </w:p>
          <w:p w:rsidR="00151C35" w:rsidRPr="00F434AC" w:rsidRDefault="00151C35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Wynagrodzenia z bezosobowego funduszu płac (umowy cywilno-prawne). </w:t>
            </w:r>
          </w:p>
        </w:tc>
      </w:tr>
      <w:tr w:rsidR="00151C35" w:rsidRPr="0026095D" w:rsidTr="0089037E">
        <w:trPr>
          <w:trHeight w:val="2794"/>
        </w:trPr>
        <w:tc>
          <w:tcPr>
            <w:tcW w:w="3760" w:type="dxa"/>
          </w:tcPr>
          <w:p w:rsidR="00151C35" w:rsidRPr="0026095D" w:rsidRDefault="00151C35" w:rsidP="00841C1D">
            <w:pPr>
              <w:pStyle w:val="Default"/>
              <w:numPr>
                <w:ilvl w:val="0"/>
                <w:numId w:val="6"/>
              </w:numPr>
              <w:ind w:left="429"/>
              <w:jc w:val="both"/>
              <w:rPr>
                <w:rFonts w:ascii="Arial" w:hAnsi="Arial" w:cs="Arial"/>
                <w:sz w:val="22"/>
              </w:rPr>
            </w:pPr>
            <w:r w:rsidRPr="0026095D">
              <w:rPr>
                <w:rFonts w:ascii="Arial" w:hAnsi="Arial" w:cs="Arial"/>
                <w:sz w:val="22"/>
              </w:rPr>
              <w:t>Zakup lub wytworzenie aparatury naukowo-badawczej, związanej z realizacją zadań, o których mowa w pkt 1, niestanowiącej dużej infrastruktury badawczej</w:t>
            </w:r>
          </w:p>
        </w:tc>
        <w:tc>
          <w:tcPr>
            <w:tcW w:w="6804" w:type="dxa"/>
          </w:tcPr>
          <w:p w:rsidR="00151C35" w:rsidRPr="0026095D" w:rsidRDefault="00151C35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>Zakup sprzętu i aparatury naukowo-badawczej związanej bezpośrednio z realizacją zadania;</w:t>
            </w:r>
          </w:p>
          <w:p w:rsidR="00151C35" w:rsidRPr="0026095D" w:rsidRDefault="00151C35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>Zakup komputerów wraz z niezbędnym oprogramowaniem i sprzętem peryferyjnym (aparat fotograficzny, skaner), jeśli stanowią część stanowiska badawczego służącego do realizacji zadań badawczych</w:t>
            </w:r>
            <w:r w:rsidR="00EE37CE" w:rsidRPr="0026095D">
              <w:rPr>
                <w:rFonts w:ascii="Arial" w:hAnsi="Arial" w:cs="Arial"/>
                <w:szCs w:val="24"/>
              </w:rPr>
              <w:t>/</w:t>
            </w:r>
            <w:r w:rsidR="00EE37CE" w:rsidRPr="00531753">
              <w:rPr>
                <w:rFonts w:ascii="Arial" w:hAnsi="Arial" w:cs="Arial"/>
                <w:szCs w:val="24"/>
              </w:rPr>
              <w:t>ogólnych</w:t>
            </w:r>
            <w:r w:rsidRPr="0026095D">
              <w:rPr>
                <w:rFonts w:ascii="Arial" w:hAnsi="Arial" w:cs="Arial"/>
                <w:szCs w:val="24"/>
              </w:rPr>
              <w:t xml:space="preserve">. </w:t>
            </w:r>
          </w:p>
          <w:p w:rsidR="00151C35" w:rsidRPr="0026095D" w:rsidRDefault="00151C35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>Koszty modernizacji (przebudowa, rozbudowa) aparatury naukowo-badawczej niezbędnej do realizacji zadania badawczego</w:t>
            </w:r>
            <w:r w:rsidR="00EE37CE" w:rsidRPr="0026095D">
              <w:rPr>
                <w:rFonts w:ascii="Arial" w:hAnsi="Arial" w:cs="Arial"/>
                <w:szCs w:val="24"/>
              </w:rPr>
              <w:t>/</w:t>
            </w:r>
            <w:r w:rsidR="00EE37CE" w:rsidRPr="00531753">
              <w:rPr>
                <w:rFonts w:ascii="Arial" w:hAnsi="Arial" w:cs="Arial"/>
                <w:szCs w:val="24"/>
              </w:rPr>
              <w:t>ogólnego</w:t>
            </w:r>
            <w:r w:rsidRPr="0026095D">
              <w:rPr>
                <w:rFonts w:ascii="Arial" w:hAnsi="Arial" w:cs="Arial"/>
                <w:szCs w:val="24"/>
              </w:rPr>
              <w:t xml:space="preserve">. </w:t>
            </w:r>
          </w:p>
          <w:p w:rsidR="00151C35" w:rsidRPr="0026095D" w:rsidRDefault="00151C35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Doposażenie, części zamienne do aparatury znajdującej się </w:t>
            </w:r>
            <w:r w:rsidR="00C91F7A">
              <w:rPr>
                <w:rFonts w:ascii="Arial" w:hAnsi="Arial" w:cs="Arial"/>
                <w:szCs w:val="24"/>
              </w:rPr>
              <w:br/>
            </w:r>
            <w:r w:rsidRPr="0026095D">
              <w:rPr>
                <w:rFonts w:ascii="Arial" w:hAnsi="Arial" w:cs="Arial"/>
                <w:szCs w:val="24"/>
              </w:rPr>
              <w:t>w jednostce, wykorzystywanej do zadań badawczych</w:t>
            </w:r>
            <w:r w:rsidR="00EE37CE" w:rsidRPr="0026095D">
              <w:rPr>
                <w:rFonts w:ascii="Arial" w:hAnsi="Arial" w:cs="Arial"/>
                <w:szCs w:val="24"/>
              </w:rPr>
              <w:t>/</w:t>
            </w:r>
            <w:r w:rsidR="00EE37CE" w:rsidRPr="00531753">
              <w:rPr>
                <w:rFonts w:ascii="Arial" w:hAnsi="Arial" w:cs="Arial"/>
                <w:szCs w:val="24"/>
              </w:rPr>
              <w:t>ogólnych</w:t>
            </w:r>
            <w:r w:rsidRPr="0026095D">
              <w:rPr>
                <w:rFonts w:ascii="Arial" w:hAnsi="Arial" w:cs="Arial"/>
                <w:szCs w:val="24"/>
              </w:rPr>
              <w:t xml:space="preserve"> objętych planem. </w:t>
            </w:r>
          </w:p>
        </w:tc>
        <w:tc>
          <w:tcPr>
            <w:tcW w:w="3236" w:type="dxa"/>
          </w:tcPr>
          <w:p w:rsidR="00151C35" w:rsidRPr="0026095D" w:rsidRDefault="00151C35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Aparatura. </w:t>
            </w:r>
          </w:p>
          <w:p w:rsidR="00151C35" w:rsidRPr="0026095D" w:rsidRDefault="00151C35" w:rsidP="00841C1D">
            <w:pPr>
              <w:rPr>
                <w:rFonts w:ascii="Arial" w:hAnsi="Arial" w:cs="Arial"/>
                <w:sz w:val="20"/>
              </w:rPr>
            </w:pPr>
          </w:p>
        </w:tc>
      </w:tr>
      <w:tr w:rsidR="00742E02" w:rsidRPr="0026095D" w:rsidTr="0089037E">
        <w:trPr>
          <w:trHeight w:val="2821"/>
        </w:trPr>
        <w:tc>
          <w:tcPr>
            <w:tcW w:w="3760" w:type="dxa"/>
          </w:tcPr>
          <w:p w:rsidR="00742E02" w:rsidRPr="0026095D" w:rsidRDefault="00742E02" w:rsidP="00841C1D">
            <w:pPr>
              <w:pStyle w:val="Default"/>
              <w:numPr>
                <w:ilvl w:val="0"/>
                <w:numId w:val="6"/>
              </w:numPr>
              <w:ind w:left="429"/>
              <w:jc w:val="both"/>
              <w:rPr>
                <w:rFonts w:ascii="Arial" w:hAnsi="Arial" w:cs="Arial"/>
                <w:sz w:val="22"/>
              </w:rPr>
            </w:pPr>
            <w:r w:rsidRPr="0026095D">
              <w:rPr>
                <w:rFonts w:ascii="Arial" w:hAnsi="Arial" w:cs="Arial"/>
                <w:sz w:val="22"/>
              </w:rPr>
              <w:t xml:space="preserve">Współpraca naukowa krajowa </w:t>
            </w:r>
            <w:r w:rsidR="00C91F7A">
              <w:rPr>
                <w:rFonts w:ascii="Arial" w:hAnsi="Arial" w:cs="Arial"/>
                <w:sz w:val="22"/>
              </w:rPr>
              <w:br/>
            </w:r>
            <w:r w:rsidRPr="0026095D">
              <w:rPr>
                <w:rFonts w:ascii="Arial" w:hAnsi="Arial" w:cs="Arial"/>
                <w:sz w:val="22"/>
              </w:rPr>
              <w:t>i zagraniczna, niezbędna do realizacji zadań</w:t>
            </w:r>
          </w:p>
        </w:tc>
        <w:tc>
          <w:tcPr>
            <w:tcW w:w="6804" w:type="dxa"/>
          </w:tcPr>
          <w:p w:rsidR="00742E02" w:rsidRPr="0026095D" w:rsidRDefault="00742E02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>Koszty wymiany osobowej związanej z realizowaną przez jednostkę współpracą naukową krajową i zagraniczną, koszty wyjazdów w celu nawiązania współpracy (delegacje be</w:t>
            </w:r>
            <w:r w:rsidR="00F434AC">
              <w:rPr>
                <w:rFonts w:ascii="Arial" w:hAnsi="Arial" w:cs="Arial"/>
                <w:szCs w:val="24"/>
              </w:rPr>
              <w:t>z</w:t>
            </w:r>
            <w:r w:rsidRPr="0026095D">
              <w:rPr>
                <w:rFonts w:ascii="Arial" w:hAnsi="Arial" w:cs="Arial"/>
                <w:szCs w:val="24"/>
              </w:rPr>
              <w:t xml:space="preserve"> aktywnego udziału) </w:t>
            </w:r>
          </w:p>
          <w:p w:rsidR="00742E02" w:rsidRPr="0026095D" w:rsidRDefault="00742E02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Koszty podróży i pobytu gości krajowych lub zagranicznych związanych z realizowaną przez jednostkę współpracą naukową krajową i zagraniczną. </w:t>
            </w:r>
          </w:p>
          <w:p w:rsidR="00742E02" w:rsidRPr="0026095D" w:rsidRDefault="00742E02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>Koszty przyjazdów/wyj</w:t>
            </w:r>
            <w:r w:rsidR="00C91F7A">
              <w:rPr>
                <w:rFonts w:ascii="Arial" w:hAnsi="Arial" w:cs="Arial"/>
                <w:szCs w:val="24"/>
              </w:rPr>
              <w:t xml:space="preserve">azdów w ramach partnerstwa przy </w:t>
            </w:r>
            <w:r w:rsidRPr="0026095D">
              <w:rPr>
                <w:rFonts w:ascii="Arial" w:hAnsi="Arial" w:cs="Arial"/>
                <w:szCs w:val="24"/>
              </w:rPr>
              <w:t xml:space="preserve">prowadzeniu badań. </w:t>
            </w:r>
          </w:p>
          <w:p w:rsidR="00742E02" w:rsidRPr="0026095D" w:rsidRDefault="00742E02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Koszty konsultacji naukowych krajowych i zagranicznych. </w:t>
            </w:r>
          </w:p>
          <w:p w:rsidR="00742E02" w:rsidRPr="0026095D" w:rsidRDefault="00742E02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Składki i opłaty INSTYTUCJONALNIE za członkostwo </w:t>
            </w:r>
            <w:r w:rsidR="00C91F7A">
              <w:rPr>
                <w:rFonts w:ascii="Arial" w:hAnsi="Arial" w:cs="Arial"/>
                <w:szCs w:val="24"/>
              </w:rPr>
              <w:br/>
            </w:r>
            <w:r w:rsidRPr="0026095D">
              <w:rPr>
                <w:rFonts w:ascii="Arial" w:hAnsi="Arial" w:cs="Arial"/>
                <w:szCs w:val="24"/>
              </w:rPr>
              <w:t xml:space="preserve">w organizacjach lub stowarzyszeniach. </w:t>
            </w:r>
          </w:p>
        </w:tc>
        <w:tc>
          <w:tcPr>
            <w:tcW w:w="3236" w:type="dxa"/>
          </w:tcPr>
          <w:p w:rsidR="00742E02" w:rsidRPr="0026095D" w:rsidRDefault="00742E02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Usługi obce bezpośrednie. </w:t>
            </w:r>
          </w:p>
          <w:p w:rsidR="00742E02" w:rsidRPr="0026095D" w:rsidRDefault="00742E02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Inne koszty bezpośrednie. </w:t>
            </w:r>
          </w:p>
          <w:p w:rsidR="00742E02" w:rsidRPr="0026095D" w:rsidRDefault="00742E02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Wynagrodzenia </w:t>
            </w:r>
            <w:r w:rsidR="00D37E17" w:rsidRPr="0026095D">
              <w:rPr>
                <w:rFonts w:ascii="Arial" w:hAnsi="Arial" w:cs="Arial"/>
                <w:szCs w:val="24"/>
              </w:rPr>
              <w:br/>
            </w:r>
            <w:r w:rsidRPr="0026095D">
              <w:rPr>
                <w:rFonts w:ascii="Arial" w:hAnsi="Arial" w:cs="Arial"/>
                <w:szCs w:val="24"/>
              </w:rPr>
              <w:t xml:space="preserve">z bezosobowego funduszu płac (umowy cywilno-prawne). </w:t>
            </w:r>
          </w:p>
          <w:p w:rsidR="00742E02" w:rsidRPr="0026095D" w:rsidRDefault="00742E02" w:rsidP="00841C1D">
            <w:pPr>
              <w:rPr>
                <w:rFonts w:ascii="Arial" w:hAnsi="Arial" w:cs="Arial"/>
                <w:sz w:val="20"/>
              </w:rPr>
            </w:pPr>
          </w:p>
        </w:tc>
      </w:tr>
      <w:tr w:rsidR="00F2194E" w:rsidRPr="0026095D" w:rsidTr="0089037E">
        <w:trPr>
          <w:trHeight w:val="1829"/>
        </w:trPr>
        <w:tc>
          <w:tcPr>
            <w:tcW w:w="3760" w:type="dxa"/>
          </w:tcPr>
          <w:p w:rsidR="00F2194E" w:rsidRPr="0026095D" w:rsidRDefault="00F2194E" w:rsidP="00F2194E">
            <w:pPr>
              <w:pStyle w:val="Default"/>
              <w:numPr>
                <w:ilvl w:val="0"/>
                <w:numId w:val="6"/>
              </w:numPr>
              <w:ind w:left="429"/>
              <w:jc w:val="both"/>
              <w:rPr>
                <w:rFonts w:ascii="Arial" w:hAnsi="Arial" w:cs="Arial"/>
                <w:sz w:val="22"/>
              </w:rPr>
            </w:pPr>
            <w:r w:rsidRPr="0026095D">
              <w:rPr>
                <w:rFonts w:ascii="Arial" w:hAnsi="Arial" w:cs="Arial"/>
                <w:sz w:val="22"/>
              </w:rPr>
              <w:lastRenderedPageBreak/>
              <w:t xml:space="preserve">Upowszechnianie nauki </w:t>
            </w:r>
            <w:r w:rsidRPr="0026095D">
              <w:rPr>
                <w:rFonts w:ascii="Arial" w:hAnsi="Arial" w:cs="Arial"/>
                <w:i/>
                <w:color w:val="00B050"/>
                <w:sz w:val="22"/>
              </w:rPr>
              <w:t xml:space="preserve"> </w:t>
            </w:r>
          </w:p>
        </w:tc>
        <w:tc>
          <w:tcPr>
            <w:tcW w:w="6804" w:type="dxa"/>
          </w:tcPr>
          <w:p w:rsidR="00F2194E" w:rsidRPr="00531753" w:rsidRDefault="00F2194E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531753">
              <w:rPr>
                <w:rFonts w:ascii="Arial" w:hAnsi="Arial" w:cs="Arial"/>
                <w:szCs w:val="24"/>
              </w:rPr>
              <w:t xml:space="preserve">Koszty udziału w konferencjach naukowych związane </w:t>
            </w:r>
            <w:r w:rsidR="005738A1" w:rsidRPr="00531753">
              <w:rPr>
                <w:rFonts w:ascii="Arial" w:hAnsi="Arial" w:cs="Arial"/>
                <w:szCs w:val="24"/>
              </w:rPr>
              <w:br/>
            </w:r>
            <w:r w:rsidRPr="00531753">
              <w:rPr>
                <w:rFonts w:ascii="Arial" w:hAnsi="Arial" w:cs="Arial"/>
                <w:szCs w:val="24"/>
              </w:rPr>
              <w:t>z aktywnym udzi</w:t>
            </w:r>
            <w:r w:rsidR="005738A1" w:rsidRPr="00531753">
              <w:rPr>
                <w:rFonts w:ascii="Arial" w:hAnsi="Arial" w:cs="Arial"/>
                <w:szCs w:val="24"/>
              </w:rPr>
              <w:t xml:space="preserve">ałem (opłaty, przejazdy, diety, </w:t>
            </w:r>
            <w:r w:rsidRPr="00531753">
              <w:rPr>
                <w:rFonts w:ascii="Arial" w:hAnsi="Arial" w:cs="Arial"/>
                <w:szCs w:val="24"/>
              </w:rPr>
              <w:t xml:space="preserve">zakwaterowanie). </w:t>
            </w:r>
          </w:p>
          <w:p w:rsidR="00F2194E" w:rsidRPr="00531753" w:rsidRDefault="00F2194E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531753">
              <w:rPr>
                <w:rFonts w:ascii="Arial" w:hAnsi="Arial" w:cs="Arial"/>
                <w:szCs w:val="24"/>
              </w:rPr>
              <w:t xml:space="preserve">Koszty organizacji lub współorganizacji konferencji. </w:t>
            </w:r>
          </w:p>
          <w:p w:rsidR="00F2194E" w:rsidRPr="00531753" w:rsidRDefault="00F2194E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531753">
              <w:rPr>
                <w:rFonts w:ascii="Arial" w:hAnsi="Arial" w:cs="Arial"/>
                <w:szCs w:val="24"/>
              </w:rPr>
              <w:t xml:space="preserve">Koszty delegacji. </w:t>
            </w:r>
          </w:p>
          <w:p w:rsidR="00F2194E" w:rsidRPr="00531753" w:rsidRDefault="00F2194E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531753">
              <w:rPr>
                <w:rFonts w:ascii="Arial" w:hAnsi="Arial" w:cs="Arial"/>
                <w:szCs w:val="24"/>
              </w:rPr>
              <w:t xml:space="preserve">Koszty wydania publikacji. </w:t>
            </w:r>
          </w:p>
          <w:p w:rsidR="00F2194E" w:rsidRPr="00531753" w:rsidRDefault="00F2194E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531753">
              <w:rPr>
                <w:rFonts w:ascii="Arial" w:hAnsi="Arial" w:cs="Arial"/>
                <w:szCs w:val="24"/>
              </w:rPr>
              <w:t xml:space="preserve">Koszty recenzji naukowych. </w:t>
            </w:r>
          </w:p>
          <w:p w:rsidR="00F2194E" w:rsidRPr="0026095D" w:rsidRDefault="00F2194E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531753">
              <w:rPr>
                <w:rFonts w:ascii="Arial" w:hAnsi="Arial" w:cs="Arial"/>
                <w:szCs w:val="24"/>
              </w:rPr>
              <w:t>Inne koszty rozpowszechniania wyników.</w:t>
            </w:r>
            <w:r w:rsidRPr="0026095D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236" w:type="dxa"/>
          </w:tcPr>
          <w:p w:rsidR="00F2194E" w:rsidRPr="0026095D" w:rsidRDefault="00F2194E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Usługi obce bezpośrednie. </w:t>
            </w:r>
          </w:p>
          <w:p w:rsidR="00F2194E" w:rsidRPr="0026095D" w:rsidRDefault="00F2194E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Inne koszty bezpośrednie. </w:t>
            </w:r>
          </w:p>
          <w:p w:rsidR="00F2194E" w:rsidRPr="0026095D" w:rsidRDefault="00F2194E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Koszty publikacji. </w:t>
            </w:r>
          </w:p>
          <w:p w:rsidR="00F2194E" w:rsidRPr="005738A1" w:rsidRDefault="00F2194E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Wynagrodzenia </w:t>
            </w:r>
            <w:r w:rsidR="00D37E17" w:rsidRPr="0026095D">
              <w:rPr>
                <w:rFonts w:ascii="Arial" w:hAnsi="Arial" w:cs="Arial"/>
                <w:szCs w:val="24"/>
              </w:rPr>
              <w:br/>
            </w:r>
            <w:r w:rsidRPr="0026095D">
              <w:rPr>
                <w:rFonts w:ascii="Arial" w:hAnsi="Arial" w:cs="Arial"/>
                <w:szCs w:val="24"/>
              </w:rPr>
              <w:t xml:space="preserve">z bezosobowego funduszu płac (umowy cywilno-prawne). </w:t>
            </w:r>
          </w:p>
        </w:tc>
      </w:tr>
      <w:tr w:rsidR="00394D38" w:rsidRPr="0026095D" w:rsidTr="0089037E">
        <w:trPr>
          <w:trHeight w:val="3955"/>
        </w:trPr>
        <w:tc>
          <w:tcPr>
            <w:tcW w:w="3760" w:type="dxa"/>
          </w:tcPr>
          <w:p w:rsidR="00394D38" w:rsidRPr="0026095D" w:rsidRDefault="00394D38" w:rsidP="00F2194E">
            <w:pPr>
              <w:pStyle w:val="Default"/>
              <w:numPr>
                <w:ilvl w:val="0"/>
                <w:numId w:val="6"/>
              </w:numPr>
              <w:ind w:left="429"/>
              <w:jc w:val="both"/>
              <w:rPr>
                <w:rFonts w:ascii="Arial" w:hAnsi="Arial" w:cs="Arial"/>
                <w:sz w:val="22"/>
              </w:rPr>
            </w:pPr>
            <w:r w:rsidRPr="0026095D">
              <w:rPr>
                <w:rFonts w:ascii="Arial" w:hAnsi="Arial" w:cs="Arial"/>
                <w:sz w:val="22"/>
              </w:rPr>
              <w:t xml:space="preserve">Działania związane </w:t>
            </w:r>
            <w:r w:rsidR="00C91F7A">
              <w:rPr>
                <w:rFonts w:ascii="Arial" w:hAnsi="Arial" w:cs="Arial"/>
                <w:sz w:val="22"/>
              </w:rPr>
              <w:br/>
            </w:r>
            <w:r w:rsidRPr="0026095D">
              <w:rPr>
                <w:rFonts w:ascii="Arial" w:hAnsi="Arial" w:cs="Arial"/>
                <w:sz w:val="22"/>
              </w:rPr>
              <w:t>z komercjalizacją wyników badań naukowych i prac rozwojowych</w:t>
            </w:r>
          </w:p>
        </w:tc>
        <w:tc>
          <w:tcPr>
            <w:tcW w:w="6804" w:type="dxa"/>
          </w:tcPr>
          <w:p w:rsidR="00394D38" w:rsidRPr="00531753" w:rsidRDefault="00394D38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531753">
              <w:rPr>
                <w:rFonts w:ascii="Arial" w:hAnsi="Arial" w:cs="Arial"/>
                <w:szCs w:val="24"/>
              </w:rPr>
              <w:t xml:space="preserve">Analiza potrzeb rynku, badania rynku, marketingowe, specjalistyczne usługi doradcze w zakresie zapotrzebowania rynkowego, konsulting komercjalizacji wyników B+R). </w:t>
            </w:r>
          </w:p>
          <w:p w:rsidR="00394D38" w:rsidRPr="00531753" w:rsidRDefault="00394D38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531753">
              <w:rPr>
                <w:rFonts w:ascii="Arial" w:hAnsi="Arial" w:cs="Arial"/>
                <w:szCs w:val="24"/>
              </w:rPr>
              <w:t xml:space="preserve">Badania i ekspertyzy stanu techniki - badania przedwdrożeniowe, porównawcze technologii i dostępnych na rynku produktów, analiza czystości i zdolności patentowej, analiza </w:t>
            </w:r>
            <w:proofErr w:type="spellStart"/>
            <w:r w:rsidRPr="00531753">
              <w:rPr>
                <w:rFonts w:ascii="Arial" w:hAnsi="Arial" w:cs="Arial"/>
                <w:szCs w:val="24"/>
              </w:rPr>
              <w:t>Freedom</w:t>
            </w:r>
            <w:proofErr w:type="spellEnd"/>
            <w:r w:rsidRPr="00531753">
              <w:rPr>
                <w:rFonts w:ascii="Arial" w:hAnsi="Arial" w:cs="Arial"/>
                <w:szCs w:val="24"/>
              </w:rPr>
              <w:t xml:space="preserve"> to </w:t>
            </w:r>
            <w:proofErr w:type="spellStart"/>
            <w:r w:rsidRPr="00531753">
              <w:rPr>
                <w:rFonts w:ascii="Arial" w:hAnsi="Arial" w:cs="Arial"/>
                <w:szCs w:val="24"/>
              </w:rPr>
              <w:t>Operate</w:t>
            </w:r>
            <w:proofErr w:type="spellEnd"/>
            <w:r w:rsidRPr="00531753">
              <w:rPr>
                <w:rFonts w:ascii="Arial" w:hAnsi="Arial" w:cs="Arial"/>
                <w:szCs w:val="24"/>
              </w:rPr>
              <w:t xml:space="preserve">;. </w:t>
            </w:r>
          </w:p>
          <w:p w:rsidR="00394D38" w:rsidRPr="00531753" w:rsidRDefault="00394D38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531753">
              <w:rPr>
                <w:rFonts w:ascii="Arial" w:hAnsi="Arial" w:cs="Arial"/>
                <w:szCs w:val="24"/>
              </w:rPr>
              <w:t xml:space="preserve">Analizy możliwości ochrony patentowej efektów działalności - doradztwo, przygotowanie dokumentacji zgłoszeniowej </w:t>
            </w:r>
            <w:r w:rsidR="00531753">
              <w:rPr>
                <w:rFonts w:ascii="Arial" w:hAnsi="Arial" w:cs="Arial"/>
                <w:szCs w:val="24"/>
              </w:rPr>
              <w:br/>
            </w:r>
            <w:r w:rsidRPr="00531753">
              <w:rPr>
                <w:rFonts w:ascii="Arial" w:hAnsi="Arial" w:cs="Arial"/>
                <w:szCs w:val="24"/>
              </w:rPr>
              <w:t xml:space="preserve">i dokonanie zgłoszenia do UPRP lub odpowiedniego zagranicznego organu; koszty ochrony intelektualnej. </w:t>
            </w:r>
          </w:p>
          <w:p w:rsidR="00394D38" w:rsidRPr="0026095D" w:rsidRDefault="00394D38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31753">
              <w:rPr>
                <w:rFonts w:ascii="Arial" w:hAnsi="Arial" w:cs="Arial"/>
                <w:szCs w:val="24"/>
              </w:rPr>
              <w:t xml:space="preserve">Planowanie, projektowanie, przygotowanie projektów komercjalizacji - opracowanie prototypów lub promocja technologii, przygotowywanie wniosków projektowych na projekty związane z komercjalizacją. </w:t>
            </w:r>
          </w:p>
        </w:tc>
        <w:tc>
          <w:tcPr>
            <w:tcW w:w="3236" w:type="dxa"/>
          </w:tcPr>
          <w:p w:rsidR="00394D38" w:rsidRPr="0026095D" w:rsidRDefault="00394D38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Wynagrodzenia </w:t>
            </w:r>
            <w:r w:rsidR="00D37E17" w:rsidRPr="0026095D">
              <w:rPr>
                <w:rFonts w:ascii="Arial" w:hAnsi="Arial" w:cs="Arial"/>
                <w:szCs w:val="24"/>
              </w:rPr>
              <w:br/>
            </w:r>
            <w:r w:rsidRPr="0026095D">
              <w:rPr>
                <w:rFonts w:ascii="Arial" w:hAnsi="Arial" w:cs="Arial"/>
                <w:szCs w:val="24"/>
              </w:rPr>
              <w:t xml:space="preserve">z bezosobowego funduszu płac (umowy cywilno-prawne). </w:t>
            </w:r>
          </w:p>
          <w:p w:rsidR="00394D38" w:rsidRPr="0026095D" w:rsidRDefault="00394D38" w:rsidP="00F2194E">
            <w:pPr>
              <w:rPr>
                <w:rFonts w:ascii="Arial" w:hAnsi="Arial" w:cs="Arial"/>
                <w:szCs w:val="24"/>
              </w:rPr>
            </w:pPr>
          </w:p>
        </w:tc>
      </w:tr>
      <w:tr w:rsidR="00394D38" w:rsidRPr="0026095D" w:rsidTr="0089037E">
        <w:trPr>
          <w:trHeight w:val="1266"/>
        </w:trPr>
        <w:tc>
          <w:tcPr>
            <w:tcW w:w="3760" w:type="dxa"/>
          </w:tcPr>
          <w:p w:rsidR="00394D38" w:rsidRPr="0026095D" w:rsidRDefault="00394D38" w:rsidP="00F2194E">
            <w:pPr>
              <w:pStyle w:val="Default"/>
              <w:numPr>
                <w:ilvl w:val="0"/>
                <w:numId w:val="6"/>
              </w:numPr>
              <w:ind w:left="429"/>
              <w:jc w:val="both"/>
              <w:rPr>
                <w:rFonts w:ascii="Arial" w:hAnsi="Arial" w:cs="Arial"/>
                <w:sz w:val="22"/>
              </w:rPr>
            </w:pPr>
            <w:r w:rsidRPr="0026095D">
              <w:rPr>
                <w:rFonts w:ascii="Arial" w:hAnsi="Arial" w:cs="Arial"/>
                <w:sz w:val="22"/>
              </w:rPr>
              <w:t xml:space="preserve">Zadania związane </w:t>
            </w:r>
            <w:r w:rsidR="00C91F7A">
              <w:rPr>
                <w:rFonts w:ascii="Arial" w:hAnsi="Arial" w:cs="Arial"/>
                <w:sz w:val="22"/>
              </w:rPr>
              <w:br/>
            </w:r>
            <w:r w:rsidRPr="0026095D">
              <w:rPr>
                <w:rFonts w:ascii="Arial" w:hAnsi="Arial" w:cs="Arial"/>
                <w:sz w:val="22"/>
              </w:rPr>
              <w:t xml:space="preserve">z zapewnieniem warunków udziału niepełnosprawnych naukowców i uczestników studiów doktoranckich </w:t>
            </w:r>
            <w:r w:rsidR="00C91F7A">
              <w:rPr>
                <w:rFonts w:ascii="Arial" w:hAnsi="Arial" w:cs="Arial"/>
                <w:sz w:val="22"/>
              </w:rPr>
              <w:br/>
            </w:r>
            <w:r w:rsidRPr="0026095D">
              <w:rPr>
                <w:rFonts w:ascii="Arial" w:hAnsi="Arial" w:cs="Arial"/>
                <w:sz w:val="22"/>
              </w:rPr>
              <w:t xml:space="preserve">w realizacji badań naukowych </w:t>
            </w:r>
            <w:r w:rsidR="00C91F7A">
              <w:rPr>
                <w:rFonts w:ascii="Arial" w:hAnsi="Arial" w:cs="Arial"/>
                <w:sz w:val="22"/>
              </w:rPr>
              <w:br/>
            </w:r>
            <w:r w:rsidRPr="0026095D">
              <w:rPr>
                <w:rFonts w:ascii="Arial" w:hAnsi="Arial" w:cs="Arial"/>
                <w:sz w:val="22"/>
              </w:rPr>
              <w:t>i prac rozwojowych.</w:t>
            </w:r>
          </w:p>
        </w:tc>
        <w:tc>
          <w:tcPr>
            <w:tcW w:w="6804" w:type="dxa"/>
          </w:tcPr>
          <w:p w:rsidR="00394D38" w:rsidRPr="0026095D" w:rsidRDefault="00394D38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Pomoce naukowe, specjalistyczne i fachowe. </w:t>
            </w:r>
          </w:p>
          <w:p w:rsidR="00394D38" w:rsidRPr="0026095D" w:rsidRDefault="00394D38" w:rsidP="00531753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Materiały. </w:t>
            </w:r>
          </w:p>
          <w:p w:rsidR="00394D38" w:rsidRPr="0026095D" w:rsidRDefault="00394D38" w:rsidP="00394D38">
            <w:pPr>
              <w:spacing w:after="0" w:line="240" w:lineRule="auto"/>
              <w:ind w:left="32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36" w:type="dxa"/>
          </w:tcPr>
          <w:p w:rsidR="00394D38" w:rsidRPr="0026095D" w:rsidRDefault="00394D38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Usługi obce bezpośrednie. </w:t>
            </w:r>
          </w:p>
          <w:p w:rsidR="00394D38" w:rsidRPr="0026095D" w:rsidRDefault="00394D38" w:rsidP="00BD437D">
            <w:pPr>
              <w:numPr>
                <w:ilvl w:val="0"/>
                <w:numId w:val="3"/>
              </w:numPr>
              <w:spacing w:after="0" w:line="240" w:lineRule="auto"/>
              <w:ind w:left="72" w:hanging="142"/>
              <w:jc w:val="both"/>
              <w:rPr>
                <w:rFonts w:ascii="Arial" w:hAnsi="Arial" w:cs="Arial"/>
                <w:szCs w:val="24"/>
              </w:rPr>
            </w:pPr>
            <w:r w:rsidRPr="0026095D">
              <w:rPr>
                <w:rFonts w:ascii="Arial" w:hAnsi="Arial" w:cs="Arial"/>
                <w:szCs w:val="24"/>
              </w:rPr>
              <w:t xml:space="preserve">Materiały. </w:t>
            </w:r>
          </w:p>
          <w:p w:rsidR="00394D38" w:rsidRPr="0026095D" w:rsidRDefault="00394D38" w:rsidP="004D2BE4">
            <w:pPr>
              <w:spacing w:after="0" w:line="240" w:lineRule="auto"/>
              <w:ind w:left="325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41C1D" w:rsidRPr="0026095D" w:rsidRDefault="00841C1D">
      <w:pPr>
        <w:rPr>
          <w:rFonts w:ascii="Arial" w:hAnsi="Arial" w:cs="Arial"/>
          <w:sz w:val="20"/>
        </w:rPr>
      </w:pPr>
    </w:p>
    <w:sectPr w:rsidR="00841C1D" w:rsidRPr="0026095D" w:rsidSect="00EE0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AF" w:rsidRDefault="00033FAF" w:rsidP="004D2BE4">
      <w:pPr>
        <w:spacing w:after="0" w:line="240" w:lineRule="auto"/>
      </w:pPr>
      <w:r>
        <w:separator/>
      </w:r>
    </w:p>
  </w:endnote>
  <w:endnote w:type="continuationSeparator" w:id="0">
    <w:p w:rsidR="00033FAF" w:rsidRDefault="00033FAF" w:rsidP="004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5E" w:rsidRDefault="00B808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Theme="majorHAnsi" w:eastAsiaTheme="majorEastAsia" w:hAnsiTheme="majorHAnsi" w:cstheme="majorBidi"/>
        <w:sz w:val="20"/>
        <w:szCs w:val="28"/>
      </w:rPr>
      <w:id w:val="-730306675"/>
      <w:docPartObj>
        <w:docPartGallery w:val="Page Numbers (Bottom of Page)"/>
        <w:docPartUnique/>
      </w:docPartObj>
    </w:sdtPr>
    <w:sdtContent>
      <w:p w:rsidR="00B8085E" w:rsidRPr="00B8085E" w:rsidRDefault="00B8085E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B8085E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B8085E">
          <w:rPr>
            <w:rFonts w:asciiTheme="majorHAnsi" w:eastAsiaTheme="majorEastAsia" w:hAnsiTheme="majorHAnsi" w:cstheme="majorBidi"/>
            <w:sz w:val="20"/>
            <w:szCs w:val="28"/>
          </w:rPr>
          <w:fldChar w:fldCharType="begin"/>
        </w:r>
        <w:r w:rsidRPr="00B8085E">
          <w:rPr>
            <w:rFonts w:asciiTheme="majorHAnsi" w:eastAsiaTheme="majorEastAsia" w:hAnsiTheme="majorHAnsi" w:cstheme="majorBidi"/>
            <w:sz w:val="20"/>
            <w:szCs w:val="28"/>
          </w:rPr>
          <w:instrText>PAGE    \* MERGEFORMAT</w:instrText>
        </w:r>
        <w:r w:rsidRPr="00B8085E">
          <w:rPr>
            <w:rFonts w:asciiTheme="majorHAnsi" w:eastAsiaTheme="majorEastAsia" w:hAnsiTheme="majorHAnsi" w:cstheme="majorBidi"/>
            <w:sz w:val="20"/>
            <w:szCs w:val="28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0"/>
            <w:szCs w:val="28"/>
          </w:rPr>
          <w:t>2</w:t>
        </w:r>
        <w:r w:rsidRPr="00B8085E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bookmarkEnd w:id="0"/>
  <w:p w:rsidR="00B8085E" w:rsidRDefault="00B808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8"/>
      </w:rPr>
      <w:id w:val="82154359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3C7D47" w:rsidRDefault="003C7D4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C7D47">
          <w:rPr>
            <w:rFonts w:ascii="Arial" w:eastAsiaTheme="majorEastAsia" w:hAnsi="Arial" w:cs="Arial"/>
            <w:sz w:val="18"/>
            <w:szCs w:val="28"/>
          </w:rPr>
          <w:t xml:space="preserve">str. </w:t>
        </w:r>
        <w:r w:rsidRPr="003C7D47">
          <w:rPr>
            <w:rFonts w:ascii="Arial" w:hAnsi="Arial" w:cs="Arial"/>
            <w:sz w:val="12"/>
          </w:rPr>
          <w:fldChar w:fldCharType="begin"/>
        </w:r>
        <w:r w:rsidRPr="003C7D47">
          <w:rPr>
            <w:rFonts w:ascii="Arial" w:hAnsi="Arial" w:cs="Arial"/>
            <w:sz w:val="12"/>
          </w:rPr>
          <w:instrText>PAGE    \* MERGEFORMAT</w:instrText>
        </w:r>
        <w:r w:rsidRPr="003C7D47">
          <w:rPr>
            <w:rFonts w:ascii="Arial" w:hAnsi="Arial" w:cs="Arial"/>
            <w:sz w:val="12"/>
          </w:rPr>
          <w:fldChar w:fldCharType="separate"/>
        </w:r>
        <w:r w:rsidR="00B8085E" w:rsidRPr="00B8085E">
          <w:rPr>
            <w:rFonts w:ascii="Arial" w:eastAsiaTheme="majorEastAsia" w:hAnsi="Arial" w:cs="Arial"/>
            <w:noProof/>
            <w:sz w:val="18"/>
            <w:szCs w:val="28"/>
          </w:rPr>
          <w:t>1</w:t>
        </w:r>
        <w:r w:rsidRPr="003C7D47">
          <w:rPr>
            <w:rFonts w:ascii="Arial" w:eastAsiaTheme="majorEastAsia" w:hAnsi="Arial" w:cs="Arial"/>
            <w:sz w:val="18"/>
            <w:szCs w:val="28"/>
          </w:rPr>
          <w:fldChar w:fldCharType="end"/>
        </w:r>
      </w:p>
    </w:sdtContent>
  </w:sdt>
  <w:p w:rsidR="00EE0AC8" w:rsidRDefault="00EE0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AF" w:rsidRDefault="00033FAF" w:rsidP="004D2BE4">
      <w:pPr>
        <w:spacing w:after="0" w:line="240" w:lineRule="auto"/>
      </w:pPr>
      <w:r>
        <w:separator/>
      </w:r>
    </w:p>
  </w:footnote>
  <w:footnote w:type="continuationSeparator" w:id="0">
    <w:p w:rsidR="00033FAF" w:rsidRDefault="00033FAF" w:rsidP="004D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5E" w:rsidRDefault="00B808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5E" w:rsidRDefault="00B808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C8" w:rsidRPr="00EE0AC8" w:rsidRDefault="00EE0AC8" w:rsidP="00EE0AC8">
    <w:pPr>
      <w:pStyle w:val="Nagwek"/>
      <w:jc w:val="right"/>
      <w:rPr>
        <w:rFonts w:ascii="Arial" w:hAnsi="Arial" w:cs="Arial"/>
        <w:i/>
        <w:sz w:val="16"/>
      </w:rPr>
    </w:pPr>
    <w:r w:rsidRPr="00EE0AC8">
      <w:rPr>
        <w:rFonts w:ascii="Arial" w:hAnsi="Arial" w:cs="Arial"/>
        <w:i/>
        <w:sz w:val="18"/>
      </w:rPr>
      <w:t xml:space="preserve">Załącznik nr </w:t>
    </w:r>
    <w:r>
      <w:rPr>
        <w:rFonts w:ascii="Arial" w:hAnsi="Arial" w:cs="Arial"/>
        <w:i/>
        <w:sz w:val="18"/>
      </w:rPr>
      <w:t>1</w:t>
    </w:r>
    <w:r w:rsidRPr="00EE0AC8">
      <w:rPr>
        <w:rFonts w:ascii="Arial" w:hAnsi="Arial" w:cs="Arial"/>
        <w:i/>
        <w:sz w:val="18"/>
      </w:rPr>
      <w:t xml:space="preserve"> do Zarządzenia Nr 21 Rektora ASP w Krakowie z dnia 26 marca 2018 r.</w:t>
    </w:r>
  </w:p>
  <w:p w:rsidR="00EE0AC8" w:rsidRDefault="00EE0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D3F"/>
    <w:multiLevelType w:val="hybridMultilevel"/>
    <w:tmpl w:val="03CE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476"/>
    <w:multiLevelType w:val="hybridMultilevel"/>
    <w:tmpl w:val="5762B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30FD"/>
    <w:multiLevelType w:val="hybridMultilevel"/>
    <w:tmpl w:val="6738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E0A63"/>
    <w:multiLevelType w:val="hybridMultilevel"/>
    <w:tmpl w:val="398C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67478"/>
    <w:multiLevelType w:val="hybridMultilevel"/>
    <w:tmpl w:val="166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B193D"/>
    <w:multiLevelType w:val="hybridMultilevel"/>
    <w:tmpl w:val="0C5C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07D0E"/>
    <w:multiLevelType w:val="hybridMultilevel"/>
    <w:tmpl w:val="4C48FED8"/>
    <w:lvl w:ilvl="0" w:tplc="176CDA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1D"/>
    <w:rsid w:val="00033FAF"/>
    <w:rsid w:val="00050551"/>
    <w:rsid w:val="00151C35"/>
    <w:rsid w:val="001A256F"/>
    <w:rsid w:val="0026095D"/>
    <w:rsid w:val="00394D38"/>
    <w:rsid w:val="003C7D47"/>
    <w:rsid w:val="004725E2"/>
    <w:rsid w:val="004C5048"/>
    <w:rsid w:val="004D2BE4"/>
    <w:rsid w:val="005136AD"/>
    <w:rsid w:val="00531753"/>
    <w:rsid w:val="00560152"/>
    <w:rsid w:val="005738A1"/>
    <w:rsid w:val="00670171"/>
    <w:rsid w:val="00742E02"/>
    <w:rsid w:val="00824B26"/>
    <w:rsid w:val="00841C1D"/>
    <w:rsid w:val="0089037E"/>
    <w:rsid w:val="00A05F50"/>
    <w:rsid w:val="00AF3CF3"/>
    <w:rsid w:val="00B8085E"/>
    <w:rsid w:val="00BD437D"/>
    <w:rsid w:val="00C730E7"/>
    <w:rsid w:val="00C91F7A"/>
    <w:rsid w:val="00D37E17"/>
    <w:rsid w:val="00DE3FE3"/>
    <w:rsid w:val="00E04B9E"/>
    <w:rsid w:val="00E95C9F"/>
    <w:rsid w:val="00EE0AC8"/>
    <w:rsid w:val="00EE37CE"/>
    <w:rsid w:val="00F04EEE"/>
    <w:rsid w:val="00F2194E"/>
    <w:rsid w:val="00F3396E"/>
    <w:rsid w:val="00F434AC"/>
    <w:rsid w:val="00F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E2EFB-8FA6-4D62-843E-20AFCC22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1C1D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1C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BE4"/>
  </w:style>
  <w:style w:type="paragraph" w:styleId="Stopka">
    <w:name w:val="footer"/>
    <w:basedOn w:val="Normalny"/>
    <w:link w:val="StopkaZnak"/>
    <w:uiPriority w:val="99"/>
    <w:unhideWhenUsed/>
    <w:rsid w:val="004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dbieszczad</dc:creator>
  <cp:keywords/>
  <dc:description/>
  <cp:lastModifiedBy>Agnieszka Ziółko-Miska</cp:lastModifiedBy>
  <cp:revision>8</cp:revision>
  <dcterms:created xsi:type="dcterms:W3CDTF">2018-03-26T12:16:00Z</dcterms:created>
  <dcterms:modified xsi:type="dcterms:W3CDTF">2018-03-27T13:42:00Z</dcterms:modified>
</cp:coreProperties>
</file>