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rPr>
          <w:sz w:val="28"/>
          <w:szCs w:val="28"/>
        </w:rPr>
      </w:pPr>
    </w:p>
    <w:p>
      <w:pPr>
        <w:pStyle w:val="Treść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</w:rPr>
        <w:t>Jan Tutaj</w:t>
      </w: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Autoreferat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Wydaje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rozwa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czy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 autorefleksji, towarzysz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podsumowaniu ostatnich dwudziestu kilku lat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asnej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artystycznej, winno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rzeczowe, analityczne przyjrzenie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jej dotychczasowym rezultatom jak i ponowne u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wiadomienie sobie sprawczych uwarunkowa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(motywacji i potrzeb).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Konstruowanie wypowiedzi o znamionach swoistej wiwisekcji jest zadaniem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onym, trudnym czy wr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 niemo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liwym, zagro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onym z jednej strony pod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potrzeb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autokreacji, z drugiej za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niebezpiecze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stwem pomijania czy niedoceniania fakt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pozoru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znacz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wydarze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czy symptom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na codzie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ahych a w skutkach, w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 perspektywie, znacz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czy wr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 determinuj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zdarze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sumarycznych konsekwencji.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jest 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form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ludzkiej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swe determinanty czerpie z wielopoziomowych genetyczno-spo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eczno-kulturowych uwarunkowa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nasycanych psychologiczno-filozoficzn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obudow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rozwijan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przestrzeni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dzyludzkich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Relacyjny charakter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rczych zmaga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jest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aniem nakierowanym nie na siebie ale na drugiego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owieka,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dnego do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nego zaistnienia efektu kreacji, do jego </w:t>
      </w:r>
      <w:r>
        <w:rPr>
          <w:i w:val="1"/>
          <w:iCs w:val="1"/>
          <w:sz w:val="24"/>
          <w:szCs w:val="24"/>
          <w:rtl w:val="0"/>
        </w:rPr>
        <w:t>spe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nienia si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 Tworzymy przecie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dla </w:t>
      </w:r>
      <w:r>
        <w:rPr>
          <w:i w:val="1"/>
          <w:iCs w:val="1"/>
          <w:sz w:val="24"/>
          <w:szCs w:val="24"/>
          <w:rtl w:val="0"/>
        </w:rPr>
        <w:t>Kogo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, przekraczaj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tym samym granic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egocentrycznej potrzeby zaistnienia i wyr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nienia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realizuj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zarazem 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wypowiedzenia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zakomunikowania istotnej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cej osobowy stosunek do </w:t>
      </w:r>
      <w:r>
        <w:rPr>
          <w:i w:val="1"/>
          <w:iCs w:val="1"/>
          <w:sz w:val="24"/>
          <w:szCs w:val="24"/>
          <w:rtl w:val="0"/>
        </w:rPr>
        <w:t>Drugiego</w:t>
      </w:r>
      <w:r>
        <w:rPr>
          <w:sz w:val="24"/>
          <w:szCs w:val="24"/>
          <w:rtl w:val="0"/>
        </w:rPr>
        <w:t xml:space="preserve"> i do 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wiata</w:t>
      </w:r>
      <w:r>
        <w:rPr>
          <w:sz w:val="24"/>
          <w:szCs w:val="24"/>
          <w:rtl w:val="0"/>
        </w:rPr>
        <w:t>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artystyczna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tym samym nie tyle atawistyczn</w:t>
      </w:r>
      <w:r>
        <w:rPr>
          <w:sz w:val="24"/>
          <w:szCs w:val="24"/>
          <w:rtl w:val="0"/>
        </w:rPr>
        <w:t xml:space="preserve">ą  </w:t>
      </w:r>
      <w:r>
        <w:rPr>
          <w:sz w:val="24"/>
          <w:szCs w:val="24"/>
          <w:rtl w:val="0"/>
        </w:rPr>
        <w:t>potrzeb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samorealizacji ale przede wszystkim sposobem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anie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nazywania, opisywania,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dzenia i artyku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owania,  komunikowania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wreszcie w sprawach humanistycznie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nych,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dorazowo artyst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jako podmiot samopoznania jak i moderatora kreatywnego dyskursu nad istot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miejsca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owieka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wiecie.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Ta 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pna, skr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towo potraktowana refleksja,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buje zakre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ane prze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wiadczenia, jakie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przyczyn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dokonywanych artystycznych wybor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ideowo-formalnych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i rozstrzygni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 stopniowo nawarstwianych gromadzonym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wiadczeniem. Owa artystyczna empiria jest przecie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 tylko prost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kumulacj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czasu i praktyki ale nade wszystko sum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ludzkich 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spotka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obserwacji,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trznych rozterek i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lowych zderze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intelektualnych po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ywek naznaczanych krytyczn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niepewno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Suma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norakich zdarze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jest przecie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niczym nadzwyczajnym, jej powszechno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jest dana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demu ale wszelako nieub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aganie jednostkowa, niepowtarzalna a tym samym nierozerwanie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nasze odczucia, emocje i decyzje.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ten oto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cofaj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okresu w istocie prze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omowego, czyli do roku 1994, wspomnie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musz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czas realizacji pracy dyplomowej na Wydziale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 krakowskiej ASP. Traktuj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dyplom jako naturalny, konsekwentny proces  podsumowania pewnego etapu zdobywania wiedzy i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stan</w:t>
      </w:r>
      <w:r>
        <w:rPr>
          <w:sz w:val="24"/>
          <w:szCs w:val="24"/>
          <w:rtl w:val="0"/>
        </w:rPr>
        <w:t>ął</w:t>
      </w:r>
      <w:r>
        <w:rPr>
          <w:sz w:val="24"/>
          <w:szCs w:val="24"/>
          <w:rtl w:val="0"/>
        </w:rPr>
        <w:t>em przed decyzj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lenia siebie jako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rcy chc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wkroczy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wiat Sztuki. Wkroczenia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wiadomego, przynajmniej jak na tamten okres,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nego jednak nieuniknionych 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norakich (co zrozumia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e) obaw. Dokonany wyb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konsekwencja rysuj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zainteresowa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oscyluj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wok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syntetycznie traktowanej formy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biarskiej, bazuj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wci</w:t>
      </w:r>
      <w:r>
        <w:rPr>
          <w:sz w:val="24"/>
          <w:szCs w:val="24"/>
          <w:rtl w:val="0"/>
        </w:rPr>
        <w:t xml:space="preserve">ąż </w:t>
      </w:r>
      <w:r>
        <w:rPr>
          <w:sz w:val="24"/>
          <w:szCs w:val="24"/>
          <w:rtl w:val="0"/>
        </w:rPr>
        <w:t>na dalekich odniesieniach do interpretowanej  figury a zarazem przejawianej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 specyficznie traktowanej ekspresji kompozycyjnych rozstrzygni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i uwra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liwienia na sens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zyka materii. Rozstrzygaj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decyzja ideowo-formalna,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skutkiem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powstanie zestawu dyplomowego,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dwunastu czasz, praktycznie identycznych form wyprowadzonych z ideogramu twarzy/maski, skoncentrowa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wyakcentowaniu materii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jako istoty buduj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znacznie i sens 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a. Zestaw zatytu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owany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Twarz-Oblicze-Maska, </w:t>
      </w:r>
      <w:r>
        <w:rPr>
          <w:sz w:val="24"/>
          <w:szCs w:val="24"/>
          <w:rtl w:val="0"/>
        </w:rPr>
        <w:t>jak okaza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niej, 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znacz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krokiem sytuuj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 stopniowo dojrzewaj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 artystyczny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wiatopogl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d. Zastosowana 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wczas wielo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tworzyw staj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materi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nabra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zatem semantycznego wyrazu - znaczenie materii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przynajmniej w intencjonalnym zamy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 autora, 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nikiem komunikatu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ciowego ale nie narracyjnego. Metal, drewno, masa papierowa, smo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parafina, naturalna sk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ra, tworzywo sztuczne, aluminiowa pow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oka czy koncentrycznie zawini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konopna lina w powielonej matrycowo formie czaszy-maski,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ideogramem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norodno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 w jedno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oczonej w powtarzalno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tu skrojonego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symboliczno-ikonicznej formy.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Kolejny okres artystycznego dojrzewania a zarazem koniecznego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wiadczania, w sporej mierze 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rodzajem zwrotu do praktyk bazuj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specyficznej formalnej retrospekcji, nawi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tym samym do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przeddyplomowych (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Le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żą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 xml:space="preserve"> z 1993 roku). Cykle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Indywiduum, Indywiduum wertykalne </w:t>
      </w:r>
      <w:r>
        <w:rPr>
          <w:sz w:val="24"/>
          <w:szCs w:val="24"/>
          <w:rtl w:val="0"/>
        </w:rPr>
        <w:t>zdecydowanie  i konsekwentnie pod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 kierunku lakoniczno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 niejako znakowo-totemicznych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kompozycyjno-formalnych. Surowo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chropawo-brutalistycznie traktowana materia drewna czy metalu, synteza a zarazem przejawiana ekspresyjno-metaforyczna genealogia kompozycji,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jeszcze wyrazem resztek sentymentu do figuracyjnych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w kategoriach wszelako bardziej symbolicznych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mimetycznie zabarwionych przetworze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Znakowo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kolejnych uj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i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umowno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po-figuracyjnych konotacji, w konsekwencji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zal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 xml:space="preserve">kiem tryptyku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Znak-Ideogram/Siedz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>,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w 2001 roku jako plon konkursu dla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odych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biarzy, 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oszonego przez Fundacj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im. J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zefa Brandta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pod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wczas przy Centrum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 Polskiego w Oro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sku.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niewielki krok aby w roku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pnym zaj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finalizacj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zestawu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  do przewodu kwalifikacyjnego I stopnia.  Dziewi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cioelementowy zestaw prac,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trzy grupy pod wsp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lnym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Znak-Ideogram, </w:t>
      </w:r>
      <w:r>
        <w:rPr>
          <w:sz w:val="24"/>
          <w:szCs w:val="24"/>
          <w:rtl w:val="0"/>
        </w:rPr>
        <w:t>zbudowany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z pozornie formalnie odmiennych prac. Wszystkie jednak konsekwentnie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do morfologii znaku przestrzennego, w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 aspektach podejmuj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dyskurs z metafor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symbolem i ideogramowo rozumian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form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znaku, 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lonego surowo przerysowan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przestrzenn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lini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- drewnian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belk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- wywiedzion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kaligraficznie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tej dynamiki konstrukcji (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Alfa, Delta, Sigma</w:t>
      </w:r>
      <w:r>
        <w:rPr>
          <w:sz w:val="24"/>
          <w:szCs w:val="24"/>
          <w:rtl w:val="0"/>
        </w:rPr>
        <w:t>). Dynamika przestrzenno-linearnych wykre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w stalowe,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o-czerwone rury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 </w:t>
      </w:r>
      <w:r>
        <w:rPr>
          <w:sz w:val="24"/>
          <w:szCs w:val="24"/>
          <w:rtl w:val="0"/>
        </w:rPr>
        <w:t>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materializacj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duetu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Barier</w:t>
      </w:r>
      <w:r>
        <w:rPr>
          <w:sz w:val="24"/>
          <w:szCs w:val="24"/>
          <w:rtl w:val="0"/>
        </w:rPr>
        <w:t>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wyraz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zainteresowania radykalniej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rozumian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semantyk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znaku,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symbolicznym, opartym o semiotyk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tu, koloru i quasi przedmiotowo-obiektowych odniesie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Trzecia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 xml:space="preserve">cyklu to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Znak-Ideogram/Brama</w:t>
      </w:r>
      <w:r>
        <w:rPr>
          <w:sz w:val="24"/>
          <w:szCs w:val="24"/>
          <w:rtl w:val="0"/>
        </w:rPr>
        <w:t xml:space="preserve"> podejmuj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najbardziej symboliczny interpretacj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przedmiotu/obiektu oraz fluktuacj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znacze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materii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ota, lustra i soczewki. Obiekt ten, kilkakrotnie wystawiany (ostatni raz w CRP w Oro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sku przy okazji ostatniej edycji cyklu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Alfabet rze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ź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by  - VWZ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), 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konsekwencji katalizatorem dalszych ideowo-formalnych poszukiwa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zdecydowanego skupienia uwagi na mocniej artyku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owanych i minimalistycznie ujmowanych obiektach, skoncentrowanych na semantyce przestrzennej formy i zestawianych materii.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Wymowa znakowego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tu, lakonicznie wykre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lana przestrze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znacze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ujmowanych materi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semantycznie zderzanych tworzyw buduje zatem nowe zestawy z cyklu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Mity</w:t>
      </w:r>
      <w:r>
        <w:rPr>
          <w:sz w:val="24"/>
          <w:szCs w:val="24"/>
          <w:rtl w:val="0"/>
        </w:rPr>
        <w:t xml:space="preserve"> oraz obiekty pojedyncze ale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czone ze 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konsekwencj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oszcz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dnej, minimalistycznie traktowanej formy, unikaj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zdecydowanie tektoniki, w zamian mocno asocjuj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symboliczno-metaforyczn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warstw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struktury 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a. Okres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2003 a 2011 rokiem to czas znacz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dla mnie (w moim przekonaniu) decyzji, ugruntowuj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przekonania o obranym kierunku artystycznego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wiadczania, progresji docieka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i  eksperyment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 zakresie formy oraz poszerzania ideowo-filozoficznego czy socjologiczno-antropologicznego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jako intelektualnego zaplecza, wspieraj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zarazem przekonanie o wadze dokonanych wybor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 Cennym i poznawczo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nym momentem w procesie tych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docieka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wystawa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Re-wizje</w:t>
      </w:r>
      <w:r>
        <w:rPr>
          <w:sz w:val="24"/>
          <w:szCs w:val="24"/>
          <w:rtl w:val="0"/>
        </w:rPr>
        <w:t xml:space="preserve"> w 2008 roku w Centrum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 Polskiej w Oro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sku. Zaprezentowane w galerii Oran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eria prace,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wiadomy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podejmuj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ze specyfik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przeszkle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przestrzeni wystawienniczej, uwydatni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ich specyficzn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 warstw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interpretacyjno-poznawcz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Wykorzystywana (od pewnego czasu do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intensywnie) materia lustra, w zaprezentowanej przestrzeni zyska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na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relacyjnej gry i przestrzenno-symbolicznych odniesie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nie warunkuj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jednak potencjalnych odczyt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akcentuj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warstw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strukturalnej morfologii, swoistej architektoniczno-konstruktywistycznej genetyki jak 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nadrealno-symbolicznych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czy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metaforycznych  konotacji</w:t>
      </w:r>
      <w:r>
        <w:rPr>
          <w:sz w:val="24"/>
          <w:szCs w:val="24"/>
          <w:rtl w:val="0"/>
        </w:rPr>
        <w:t xml:space="preserve">…  </w:t>
      </w:r>
      <w:r>
        <w:rPr>
          <w:sz w:val="24"/>
          <w:szCs w:val="24"/>
          <w:rtl w:val="0"/>
        </w:rPr>
        <w:t>Wystawa ta, opatrzona ponadto zestawem kilkunastu kompozycji rysunkowo-kola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owych, pog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biona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kilkoma kolejnymi obiektami z okresu 2008-2011,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stara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o uzyskanie stopnia doktora habilitowanego w dziedzinie sztuk plastycznych.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Podsumowaniem artystycznych dokona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okresu zawartego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uzyskaniem kwalifikacji I stopnia (doktorat) w roku 2002 a zamkni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ciem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powania habilitacyjnego,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wystawa indywidualna w krakowskim Pa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acu Sztuki w kwietniu 2011 roku. Zaprezentowany tam zestaw osiemnastu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biarskich i dwunastu kompozycji rysunkowych  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okazj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rekapitulacji  pewnego etapu rozwoju  a zarazem kondensacji docieka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krystalizacji indywidualnej drogi artystycznej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obszar zainteresowa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formalnej przestrzeni budowanego przekazu.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lenie obszar zainteresowa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w moim przekonaniu,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ciwie egzemplifikuje obran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strategi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wyznaczaj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pewne strefy formalno-znaczeniowe (niekoniecznie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ciowe), nie domykaj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zarazem  sfery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liwych morfologiczno-strukturalnych rozszerze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a tym bardziej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aszczyzny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liwych (a oczekiwanych) otwartych interpretacji. Nakre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lona w tym zestawie perspektywa kolejnych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(ale i rozstrzygni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),  pozwoli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mi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na kolejne kroki w nieuniknionym procesie poszukiwa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w zakresie strukturalno-formalnych ewolucji jak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bada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przestrzeni relacji semantycznych ale 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liwych odniesie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obszarze recepcji i interpretacji.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karierze akademickiej moment uzyskania habilitacji, skr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towo to ujmuj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c, rozumiany jest jako akt potwierdzenia kompetencji dydaktycznych pracownika nauki, przeniesienia na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szy poziom jego statusu ale i utwierdzenia w realizowanej strategii naukowo-badawczej/artystycznej. W realiach uczelni artystycznych 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status jest istotnym wyznacznikiem nie tylko oczekiwanego awansu ale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swoistym punktem orientacyjnym, pozwalaj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zobaczy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siebie w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przekadrowanej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przestrzeni por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wnawczej, w pewnym stopniu wykorzystuj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sposobno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 przekrojowe ukazanie siebie wobec stawianych oczekiwa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odkrycia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onych warstw wieloletniej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oraz proces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Niew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tpliwie zatem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dla mnie poddanie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owej procedurze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 nie tyle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koniecznym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wymogiem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powinno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ale przede wszystkim wykorzystaniem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wietlenia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etapowo konstruowanego dorobku, ze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lnym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dnieniem aspektu element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cych, por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wnawczych, koniecznych nie tyle dla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niejszego ale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dnego wr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samo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W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artystycznej proces samoweryfikacji, pod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niemal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analogiczny do specyfiki procesu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rczego, z jego etapami struktur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bnych, inkubacji, iluminacji czy weryfikacji,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przecie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obarczony w pewnym stopniu niedoskona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utraty punktu odniesienia.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nym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to w relacji do artyst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w-pedagog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poczynania nie zamykaj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jedynie w strefie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rozterek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trznych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asnej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ale  potencjalnie mog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/maj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rozw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wiedzy,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student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(z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 baga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em uwarunkowa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psychologiczno-spo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ecznych). 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Nie oznacza to jednak bynajmniej,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zaliczenie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tak opisanego proceduralnego etapu ma czy powinno automatycznie zamyka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czy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przebudowywa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dotychczasowe dociekania, realizowane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rcze strategie, czy to w warstwie ideowej czy warsztatowo-formalnej. Oryginalno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niepowtarzalno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osobowo traktowanej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nie podlega przecie</w:t>
      </w:r>
      <w:r>
        <w:rPr>
          <w:sz w:val="24"/>
          <w:szCs w:val="24"/>
          <w:rtl w:val="0"/>
        </w:rPr>
        <w:t>ż ł</w:t>
      </w:r>
      <w:r>
        <w:rPr>
          <w:sz w:val="24"/>
          <w:szCs w:val="24"/>
          <w:rtl w:val="0"/>
        </w:rPr>
        <w:t>atwym automatyzmom czy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mechanicznym instrumentom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produkcyjnej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finalizacji proces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wieniowo-wykonawczych. Przeciwnie, istot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ciwie rozumianej wolno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sztuki jest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jej nieszablonowo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otwarto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jako naturalny proces indywidualnego rozwoju opartego na konsekwencji,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odpowiedzialno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Pozwoli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sobie na ten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wyw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aby zaznaczy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ynno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naturalno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a przede wszystkim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dokonywanych wybor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jest dla mnie koniecznym warunkiem uprawiania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realizowania artystycznych zamierze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otwartej obserwacji i interpretacji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ycia, otaczaj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cego nas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wiata, dziej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nim proces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ale i 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liwego spogl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dania na humanistyczny wymiar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ecznych relacji. To wszystko za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, poddawane koniecznej interpretacyjnej syntezie, w wymiarze sosowanej indywidualizacji procesu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rczego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dla mnie istot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nadawania znacze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uporczywym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bom tworzenia plastycznych komunikat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jako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asnego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zyka poszukiwania dialogu w oczekiwaniu, na znalezienie porozumienia i zrozumienia</w:t>
      </w:r>
      <w:r>
        <w:rPr>
          <w:sz w:val="24"/>
          <w:szCs w:val="24"/>
          <w:rtl w:val="0"/>
        </w:rPr>
        <w:t>…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Zatem okres po roku 2011 to czas nie tylko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wiadczonej oceny i samooceny ale nade wszystko uzmys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owienia potrzeby pog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bionej i wyczulonej otwarto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nowe perspektywy poznawczo-badawcze 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rczych zamierze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Niew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tpliwie istotnym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adnikiem owej samorefleksji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o zasadniczej roli moich rozwa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na temat istoty znaku i procesu semiozy w rozumieniu sztuki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czesnej, przenoszenia tego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przekonania na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praktyk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ale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konieczno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doszukiwania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poprzez analityczn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obserwacj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zjawisk (przedmiotowo-sytuacyjnych), rozszerzaj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ownika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kreacyjnych bod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 uwarunkowa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kulturowo-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rodowiskowych,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lokalnych jak i globalnych osadzonych w przestrzeni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cego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uniwersalizmu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Aktywno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rcza przejawiaj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realizowanymi w tym okresie pracami przebiega w pewnym stopniu wielotorowo. Fascynacja metalem jako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rdzennym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tworzywem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biarskim, rozwijanie praktyki wykorzystania jego specyficznej podatno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elastyczn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konfiguracyjno</w:t>
      </w:r>
      <w:r>
        <w:rPr>
          <w:sz w:val="24"/>
          <w:szCs w:val="24"/>
          <w:rtl w:val="0"/>
        </w:rPr>
        <w:t>ść”</w:t>
      </w:r>
      <w:r>
        <w:rPr>
          <w:sz w:val="24"/>
          <w:szCs w:val="24"/>
          <w:rtl w:val="0"/>
        </w:rPr>
        <w:t>, bazuj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przy tym na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przejawianych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do pracy z elementami odzyskiwanymi i anektowanymi, daje efekty w postaci kilku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plenerowych (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"http://m.in"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m.in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.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Rdze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Refleksje - </w:t>
      </w:r>
      <w:r>
        <w:rPr>
          <w:sz w:val="24"/>
          <w:szCs w:val="24"/>
          <w:rtl w:val="0"/>
        </w:rPr>
        <w:t>2012 -obie funkcjonuj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przestrzeni otwartej).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wnolegle kontynuowane i rozwijane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zainteresowania przestrzeni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 z ujmuj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dynamik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adu przestrzennego oraz relacji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aszczyzn i linearnych wykre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specyfika metalu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tego w brutaln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struktur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rdzawego wykroju zderzona zostaje z czyst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elastycznie napi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powierzchni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blachy, kra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cowo niemal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doprowadzonej do mocnych napi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 zderze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przecinanych linearnymi naci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gami lin podkre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przy tym ich konstrukcyjno-kompozycyjn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(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Nie-ci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ą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g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o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- 2013).  W tym okresie powstaje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"http://m.in"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m.in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.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G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uchy ton</w:t>
      </w:r>
      <w:r>
        <w:rPr>
          <w:sz w:val="24"/>
          <w:szCs w:val="24"/>
          <w:rtl w:val="0"/>
        </w:rPr>
        <w:t>, gdzie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poddana zostaje zestawieniu materia surowej stali, geometrii gotowego wykroju i linearnych napi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na wz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niejako strun,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kompozycj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wz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niby instrumentu i biologiczno-geometrycznych analogii. Specyficzna pot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ga stalowej blachy w jej masywniejszym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znajduje swoje uciele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nienie w pracy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Rozpakowanie </w:t>
      </w:r>
      <w:r>
        <w:rPr>
          <w:sz w:val="24"/>
          <w:szCs w:val="24"/>
          <w:rtl w:val="0"/>
        </w:rPr>
        <w:t>(2012),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ej/urzeczywistnionej przy okazji cyklicznego konkursu na form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przestrzenn</w:t>
      </w:r>
      <w:r>
        <w:rPr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 xml:space="preserve"> Rozdro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a Wolno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w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sku. Kompozycyjne zamierzenie opiera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zbudowaniu formy w skali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graj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z otwart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przestrzeni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parku, zarazem stwarzaj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uczestniczenia w przestrzeni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obiekt, przywo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na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 skojarzenie z otwieranym pakunkiem, rozchylanymi regularnymi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cianami, 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 tyle 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nikiem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owej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co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zderzenia relacji dynamizowanych stopniowo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aszczyzn w przestrzeni zespole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Z uwagi na sw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skal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obiekt ten potraktowany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przez niekt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jako rzeczywisty pretekst do 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ownego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wchodzenia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 przestrze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by. Na marginesie wspomn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tu tylko,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 w/w konkursem nawi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kontakt jeszcze dwukrotnie, uzyskuj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wyr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nienia  za propozycje zatytu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owane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U-lotne</w:t>
      </w:r>
      <w:r>
        <w:rPr>
          <w:sz w:val="24"/>
          <w:szCs w:val="24"/>
          <w:rtl w:val="0"/>
        </w:rPr>
        <w:t xml:space="preserve"> (2014) oraz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Uniesienie</w:t>
      </w:r>
      <w:r>
        <w:rPr>
          <w:sz w:val="24"/>
          <w:szCs w:val="24"/>
          <w:rtl w:val="0"/>
        </w:rPr>
        <w:t xml:space="preserve"> (2015).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ta druga propozycja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dla mnie pewn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gry z przestrzeni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otwart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wykorzystuj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pewnym stopniu materi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natury (naturalnej trawy),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tej w specyficzn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ram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architektonicznej geometrii,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rodzaj wypi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trzenia, uniesienia czy quasi 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tarzowego podniesienia fragmentu natury,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przy tym obiekt odseparowany, wywy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szony, naznaczony, mimo swej codziennej, naturalnej pierwotnie proweniencji. Efekt wyszczeg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lnienia, podkre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lenia sytuacji wyj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tkowej wzmocniony mia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materi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lustra, wielokrotnie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wykorzystywanego w moich pracach. Zderzenie w tym obiekcie natury reprezentowanej przez traw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betonowej oprawy swoistej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ko-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ciany oraz lustra stwarza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swoistego dyskursu relacji natury wobec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jej usilnej separacji czy pozornej artykulacji.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Rok 2013 jest zapocz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tkowaniem do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istotnego dla mnie cyklu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In_Out</w:t>
      </w:r>
      <w:r>
        <w:rPr>
          <w:sz w:val="24"/>
          <w:szCs w:val="24"/>
          <w:rtl w:val="0"/>
        </w:rPr>
        <w:t>, realizowanego mniej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w rocznych interwa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ach do roku 2016-go.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zestaw czterech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(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In_Out 1</w:t>
      </w:r>
      <w:r>
        <w:rPr>
          <w:sz w:val="24"/>
          <w:szCs w:val="24"/>
          <w:rtl w:val="0"/>
        </w:rPr>
        <w:t xml:space="preserve"> -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In_Out 4</w:t>
      </w:r>
      <w:r>
        <w:rPr>
          <w:sz w:val="24"/>
          <w:szCs w:val="24"/>
          <w:rtl w:val="0"/>
        </w:rPr>
        <w:t>), okaza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dla mnie nieco przewrotn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potrzeb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ownego niemal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zderzania z 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materii znacze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semantycznej gry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zmaterializowanych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w-poj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o mocno kontrastowych rodowodach. Kompozycyjn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ram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cyklu, w sensie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konstrukcyjnym jak i znaczeniowym,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stalowa przestrze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 powtarzaj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wymiarach 200 x 45 x 35 cm. W jej niejako obj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wprowadzane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specyficzne organizmy-dope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tylko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temu mog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zaistnie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Rama ta dawa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nie tylko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ownego powieszenia przedmiot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 ich jednostkowych substancjach, ale przede wszystkim uzyskania oddzia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ywania zmagaj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nieub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fizyczno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grawitacji. W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In_Out 1</w:t>
      </w:r>
      <w:r>
        <w:rPr>
          <w:sz w:val="24"/>
          <w:szCs w:val="24"/>
          <w:rtl w:val="0"/>
        </w:rPr>
        <w:t xml:space="preserve"> warstwicowo pouk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adane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aszczyzny papieru, drewna ,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ciennego itp, przyt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oczone utrwalonymi quasi reliktami,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sugestywn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prawie matematyczn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regularno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wyciszonych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ywio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w,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zarazem wysun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reguluj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j</w:t>
      </w:r>
      <w:r>
        <w:rPr>
          <w:sz w:val="24"/>
          <w:szCs w:val="24"/>
          <w:rtl w:val="0"/>
        </w:rPr>
        <w:t xml:space="preserve">ą  </w:t>
      </w:r>
      <w:r>
        <w:rPr>
          <w:sz w:val="24"/>
          <w:szCs w:val="24"/>
          <w:rtl w:val="0"/>
        </w:rPr>
        <w:t xml:space="preserve">ciasnych przestrzeni.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In_Out 2 </w:t>
      </w:r>
      <w:r>
        <w:rPr>
          <w:sz w:val="24"/>
          <w:szCs w:val="24"/>
          <w:rtl w:val="0"/>
        </w:rPr>
        <w:t>to kolejna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ba zmierzenia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ciem/tematem rdzenia, kilkukrotnie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przeze mnie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podejmowanego (zw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w pracach w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skali).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tego co na zewn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 z jak</w:t>
      </w:r>
      <w:r>
        <w:rPr>
          <w:sz w:val="24"/>
          <w:szCs w:val="24"/>
          <w:rtl w:val="0"/>
        </w:rPr>
        <w:t xml:space="preserve">ąś </w:t>
      </w:r>
      <w:r>
        <w:rPr>
          <w:sz w:val="24"/>
          <w:szCs w:val="24"/>
          <w:rtl w:val="0"/>
        </w:rPr>
        <w:t>tajemnic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(przynajmniej do pewnego czasu) z tym co wewn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trz,  w tym przypadku jest brutalnym rozerwaniem trwa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z pozoru betonowego bloku,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 nie jest wzmocniony stalowym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ebrowaniem, a jego rdzeniem okazuje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acha, p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cienno-recyklingowa materia, objawiaj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istot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egzystencji - morfem konstruktu.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In_Out 3</w:t>
      </w:r>
      <w:r>
        <w:rPr>
          <w:sz w:val="24"/>
          <w:szCs w:val="24"/>
          <w:rtl w:val="0"/>
        </w:rPr>
        <w:t xml:space="preserve"> wzmacnia w swej kompozycyjnej strukturze utopijn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anty-grawitacj</w:t>
      </w:r>
      <w:r>
        <w:rPr>
          <w:sz w:val="24"/>
          <w:szCs w:val="24"/>
          <w:rtl w:val="0"/>
        </w:rPr>
        <w:t>ę” „</w:t>
      </w:r>
      <w:r>
        <w:rPr>
          <w:sz w:val="24"/>
          <w:szCs w:val="24"/>
          <w:rtl w:val="0"/>
        </w:rPr>
        <w:t>uciele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nianej</w:t>
      </w:r>
      <w:r>
        <w:rPr>
          <w:sz w:val="24"/>
          <w:szCs w:val="24"/>
          <w:rtl w:val="0"/>
        </w:rPr>
        <w:t xml:space="preserve">”  </w:t>
      </w:r>
      <w:r>
        <w:rPr>
          <w:sz w:val="24"/>
          <w:szCs w:val="24"/>
          <w:rtl w:val="0"/>
        </w:rPr>
        <w:t>reprezentacji materii. Kilkana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regularnych prostopad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swoistych substancji ceramiki, drewna, smo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i we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ny mineralnej, poddana zostaje procesowi zawieszenia,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bie wytrzyma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czasu, fizyki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owej wytrzyma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a w warstwie kompozycyjnych relacji  - kontrastowemu napi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mocnej ramy, linearno-rysunkowych nici podtrzymuj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nisko, asymetrycznie podwieszon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lekko faluj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struktur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multiplikowanych, prostopad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ciennych bry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 Niewsp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mierno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ramy do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nienia jest tu mocnym akcentem rozbie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uwarunkowa</w:t>
      </w:r>
      <w:r>
        <w:rPr>
          <w:sz w:val="24"/>
          <w:szCs w:val="24"/>
          <w:rtl w:val="0"/>
        </w:rPr>
        <w:t xml:space="preserve">ń  </w:t>
      </w:r>
      <w:r>
        <w:rPr>
          <w:sz w:val="24"/>
          <w:szCs w:val="24"/>
          <w:rtl w:val="0"/>
        </w:rPr>
        <w:t>zewn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trznych do potrzeb/t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sknot/ wysi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trznych</w:t>
      </w:r>
      <w:r>
        <w:rPr>
          <w:sz w:val="24"/>
          <w:szCs w:val="24"/>
          <w:rtl w:val="0"/>
        </w:rPr>
        <w:t>…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Ostatni obiekt cyklu to nieco odmienne formalnie pog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bienie tematu poruszanej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pozorno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niewsp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mierno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krucho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dotykaj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cej sfery </w:t>
      </w:r>
      <w:r>
        <w:rPr>
          <w:i w:val="1"/>
          <w:iCs w:val="1"/>
          <w:sz w:val="24"/>
          <w:szCs w:val="24"/>
          <w:rtl w:val="0"/>
        </w:rPr>
        <w:t xml:space="preserve">vanitas. </w:t>
      </w:r>
      <w:r>
        <w:rPr>
          <w:sz w:val="24"/>
          <w:szCs w:val="24"/>
          <w:rtl w:val="0"/>
        </w:rPr>
        <w:t>Nieub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agana, twarda i surowa rama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tu podstaw</w:t>
      </w:r>
      <w:r>
        <w:rPr>
          <w:sz w:val="24"/>
          <w:szCs w:val="24"/>
          <w:rtl w:val="0"/>
        </w:rPr>
        <w:t>ą …</w:t>
      </w:r>
      <w:r>
        <w:rPr>
          <w:sz w:val="24"/>
          <w:szCs w:val="24"/>
          <w:rtl w:val="0"/>
        </w:rPr>
        <w:t>hu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tawki,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e/siedzisko podwieszone jat na metalowych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cuchach. Na tej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aweczce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ona  czy posadowiona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ko</w:t>
      </w:r>
      <w:r>
        <w:rPr>
          <w:sz w:val="24"/>
          <w:szCs w:val="24"/>
          <w:rtl w:val="0"/>
        </w:rPr>
        <w:t>ść „</w:t>
      </w:r>
      <w:r>
        <w:rPr>
          <w:sz w:val="24"/>
          <w:szCs w:val="24"/>
          <w:rtl w:val="0"/>
        </w:rPr>
        <w:t>unurzana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jednak w smole,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nieub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aganie oblewa nie tylko 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ale i swe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e. Radykalny kontrast wertykalnych lini mocnej ramy i rytmicznie tkanego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cucha z drobnym ale intensywnie zabarwionym akcentem biologii naturalnej 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czarnej,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smo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y,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buje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 tylko formaln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estetyk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ale semantycznym i emocjonalnym zarazem gestem.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 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zrealizowanych w ostatnich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ciu-sze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ciu latach mocny akcent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na ten aspekt funkcji 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jego istoty przywo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ciowo-znaczeniowe warstwy intencjonalno-interpretacyjne. Stosowanie w wielu kompozycjach silnie zabarwionych znaczeniowo substancji/materii jest zabiegiem,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yty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, przedmiot czy uboczny produkt itp.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tkiem procesu semiozy, kreowania znacze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metaforyzacji opartej na wykorzystywaniu kulturowych kod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symboliki odniesie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zania takie znale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na m. in.. w cyklu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Rytua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rego zacz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tkiem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praca o tym tytule,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jeszcze przed habilitacj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2011 roku.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cioelementowy obiekt,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rego zasadniczym konstruktem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stalowe pojemniki na krzy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owo ustawionych nogach,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rych, 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rodku umieszczony jest wieloznaczny obiekt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 z dw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ch przeciwstawnie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czonych piramid. Ten quasi magiczny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 o lustrzanej powierzchni w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rnej jego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ci, nakryty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potr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jn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koron</w:t>
      </w:r>
      <w:r>
        <w:rPr>
          <w:sz w:val="24"/>
          <w:szCs w:val="24"/>
          <w:rtl w:val="0"/>
        </w:rPr>
        <w:t xml:space="preserve">ą” </w:t>
      </w:r>
      <w:r>
        <w:rPr>
          <w:sz w:val="24"/>
          <w:szCs w:val="24"/>
          <w:rtl w:val="0"/>
        </w:rPr>
        <w:t xml:space="preserve">rynienek z zestawem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wieczek stosowanych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jako element rytua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 zapalania wotywnego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a. W ustawionych na planie kwadratu pojemnikach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swe miejsce cztery substancje symbolicznie odnosz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do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ywio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oraz substrat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ycia: woda, 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l, oliwa, popi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. Te, w zestawieniu z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ywym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wieczek oraz okalaj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je rozgrzanym i zapachowo rozdygotanym powietrzem, stanowi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synonim swoistego sacrum wt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oczonego w surowo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jego 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wimy tu o potencjalnej strefie, przestrzeni sacrum z jego niemal magicznymi substytutami, nie myl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ich z dos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ownymi odniesieniami religijnymi. W kompozycji tej potencjalna rytualno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na granicy </w:t>
      </w:r>
      <w:r>
        <w:rPr>
          <w:i w:val="1"/>
          <w:iCs w:val="1"/>
          <w:sz w:val="24"/>
          <w:szCs w:val="24"/>
          <w:rtl w:val="0"/>
        </w:rPr>
        <w:t>sacrum</w:t>
      </w:r>
      <w:r>
        <w:rPr>
          <w:sz w:val="24"/>
          <w:szCs w:val="24"/>
          <w:rtl w:val="0"/>
        </w:rPr>
        <w:t xml:space="preserve"> i </w:t>
      </w:r>
      <w:r>
        <w:rPr>
          <w:i w:val="1"/>
          <w:iCs w:val="1"/>
          <w:sz w:val="24"/>
          <w:szCs w:val="24"/>
          <w:rtl w:val="0"/>
        </w:rPr>
        <w:t>profanum</w:t>
      </w:r>
      <w:r>
        <w:rPr>
          <w:sz w:val="24"/>
          <w:szCs w:val="24"/>
          <w:rtl w:val="0"/>
        </w:rPr>
        <w:t xml:space="preserve">  jest raczej krytycznym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pozorno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gest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wykorzystywanych substancji/symboli. Krytyka tak symbolicznie 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tej rytualno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komunikuje zarazem o specyficznej, atawistycznej wr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 potrzebie otaczania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stopnia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ecznych  uwarunkowa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surogatami wspomagaj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mocy, gwarant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upewnie</w:t>
      </w:r>
      <w:r>
        <w:rPr>
          <w:sz w:val="24"/>
          <w:szCs w:val="24"/>
          <w:rtl w:val="0"/>
        </w:rPr>
        <w:t xml:space="preserve">ń… </w:t>
      </w:r>
      <w:r>
        <w:rPr>
          <w:sz w:val="24"/>
          <w:szCs w:val="24"/>
          <w:rtl w:val="0"/>
        </w:rPr>
        <w:t>Pozorno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zachowa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czy pogl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potrzeby czy oczekiwania zachowa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 znamionach praktyk rytualnych, granicz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ze sfer</w:t>
      </w:r>
      <w:r>
        <w:rPr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tabu</w:t>
      </w:r>
      <w:r>
        <w:rPr>
          <w:sz w:val="24"/>
          <w:szCs w:val="24"/>
          <w:rtl w:val="0"/>
        </w:rPr>
        <w:t xml:space="preserve"> nie jest/ nie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tylko domen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kultur 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(tu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by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to pism M. Eliadego, R. Barthesa czy C.G.Junga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 ale w pewnym kontek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o  swoistej potrzebie, oczekiwaniach i przeczuciach, formach zast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pczych w erze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tym obszarze (</w:t>
      </w:r>
      <w:r>
        <w:rPr>
          <w:sz w:val="24"/>
          <w:szCs w:val="24"/>
          <w:rtl w:val="0"/>
          <w:lang w:val="fr-FR"/>
        </w:rPr>
        <w:t>J. Maisonneuve</w:t>
      </w:r>
      <w:r>
        <w:rPr>
          <w:sz w:val="24"/>
          <w:szCs w:val="24"/>
          <w:rtl w:val="0"/>
        </w:rPr>
        <w:t xml:space="preserve">, H. Welcz czy J. Baudrillard). 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zaniem do tego obiektu jest zestaw nosz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tytu</w:t>
      </w:r>
      <w:r>
        <w:rPr>
          <w:sz w:val="24"/>
          <w:szCs w:val="24"/>
          <w:rtl w:val="0"/>
        </w:rPr>
        <w:t xml:space="preserve">ł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Rytua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y II</w:t>
      </w:r>
      <w:r>
        <w:rPr>
          <w:sz w:val="24"/>
          <w:szCs w:val="24"/>
          <w:rtl w:val="0"/>
        </w:rPr>
        <w:t xml:space="preserve">  z lat 2015-2016. Jego zasadniczy element kompozycyjny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powt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rzeniu motywu rytualnego naczynia do zamaczania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oni, czy mis z wod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ale i do tak mocno symbolicznego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jakim jest studnia. Tu wspomn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tylko,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to przenios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na grunt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 xml:space="preserve">biarskiej interpretacji w pracy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Studnia</w:t>
      </w:r>
      <w:r>
        <w:rPr>
          <w:sz w:val="24"/>
          <w:szCs w:val="24"/>
          <w:rtl w:val="0"/>
        </w:rPr>
        <w:t xml:space="preserve"> z 2003 roku. W drugiej ods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onie cyklu </w:t>
      </w:r>
      <w:r>
        <w:rPr>
          <w:i w:val="1"/>
          <w:iCs w:val="1"/>
          <w:sz w:val="24"/>
          <w:szCs w:val="24"/>
          <w:rtl w:val="0"/>
        </w:rPr>
        <w:t>Rytua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skupi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jednej strony na plastycznym powt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rzeniu motywu, stosuj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swoist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wariacyjno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akcentuj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tym samym znaczenie naczynia, jego substancjalno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wobec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go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Tu specyfika pentaptyku opartego na iteracji misy  jako zag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bienia w bloku (betonu, tworzywa, wosku i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parafiny) skomponowana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z element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ustawionych na pionowej, stalowej bazie i centralnie wyeksponowanej formie 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na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u/pod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odze.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niby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yteczne naczynia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na wysoko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k jak i 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…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Rytua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obmycia, zanurzenia, niew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tpliwie zbie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ny z formami </w:t>
      </w:r>
      <w:r>
        <w:rPr>
          <w:i w:val="1"/>
          <w:iCs w:val="1"/>
          <w:sz w:val="24"/>
          <w:szCs w:val="24"/>
          <w:rtl w:val="0"/>
        </w:rPr>
        <w:t>sacrum</w:t>
      </w:r>
      <w:r>
        <w:rPr>
          <w:sz w:val="24"/>
          <w:szCs w:val="24"/>
          <w:rtl w:val="0"/>
        </w:rPr>
        <w:t xml:space="preserve"> spotyka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tu z zamienno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pnych materii i substancji, trwa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betonu zderza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nietrwa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wosku i parafiny a wod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stopniowo wypiera olej i barwiona nafta. Natura zast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powana jest przez produkt. Cielesno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haptycznego poznania ociera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tutaj z pozorno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ekscytacji, powtarzalno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rytualno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nie przynosi natychmiastowych odczu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ulgi czy kompensacji. Przeciwnie, zamoczenie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oni w cieczy z dodatkiem barwionej nafty czy 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ustego oleju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tylko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zbrudzi</w:t>
      </w:r>
      <w:r>
        <w:rPr>
          <w:sz w:val="24"/>
          <w:szCs w:val="24"/>
          <w:rtl w:val="0"/>
        </w:rPr>
        <w:t>ć”</w:t>
      </w:r>
      <w:r>
        <w:rPr>
          <w:sz w:val="24"/>
          <w:szCs w:val="24"/>
          <w:rtl w:val="0"/>
        </w:rPr>
        <w:t>, zak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pierwotny komfort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Roszczenie zmiany, ukojenia, czy oczyszczenia zwodniczo kusi podst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pnie rozczaruje wprowadzaj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 b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d. Pozorno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zyskuje wymiar nie ekwiwalentnej poprawy a jedynie trudno akceptowalne rozczarowanie i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amstwo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Obiekt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biarski w obu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opisanych przypadkach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zatem stref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uczestnictwa i dobrowolnej interakcji, gdzie wizualna nienatarczywo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rytmiczna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wnowaga przez zastosowany zabieg wykorzystanej symboliki formy i tworzywa,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 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partycypacj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 narzucaj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zrazu dokonania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lonej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Cykl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Pozory</w:t>
      </w:r>
      <w:r>
        <w:rPr>
          <w:sz w:val="24"/>
          <w:szCs w:val="24"/>
          <w:rtl w:val="0"/>
        </w:rPr>
        <w:t xml:space="preserve"> z 2011 roku zyska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kontynuacj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kilku obiektach po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niejszych, 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d  nich w kompozycji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Pozory V </w:t>
      </w:r>
      <w:r>
        <w:rPr>
          <w:sz w:val="24"/>
          <w:szCs w:val="24"/>
          <w:rtl w:val="0"/>
        </w:rPr>
        <w:t>(2015),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otwarcie nawi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zuje do architektonicznych korzeni. Cztery stalowe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upy  o przekroju tr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ta 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wnoramiennego, naro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ustawione na kwadratowej podstawie, tworz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w rodzaju przestrzeni zwr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conej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rodkowo. Efekt ten pot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guje lustrzana powierzchnia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trznych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cian, odbijaj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to, co znajdzie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nimi. Podstaw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bitumiczn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z nieco wkl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łą </w:t>
      </w:r>
      <w:r>
        <w:rPr>
          <w:sz w:val="24"/>
          <w:szCs w:val="24"/>
          <w:rtl w:val="0"/>
        </w:rPr>
        <w:t>centraln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powierzchni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ytkie lustro wody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tu kolejne odbicie. W pewnym sensie praca ta koresponduje z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Furt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 z 2007 roku.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jednak,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chce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niej koncentruj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obszarze pozor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nie,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udze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wytworzonej przestrzeni odbi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 dekoncentracji, skupiania i rozpraszania zarazem, nietrwa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fizycznych relacji.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niby budowla, zewn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trznie trwa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stwarzaj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solidnej metalowej podpory,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trznymi strukturami odbi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gubi niejako fizyczn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stabilno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gdy znajdzie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rodowisku mnogo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potencjalnych obrazowych refleks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 W jakim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stopniu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liwe 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ki interpretacji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skierowa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tu ku subtelnym odniesieniom symboliki sacrum, swoistej architektoniki przestrzeni kaplic,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centralnie umieszczona woda, haptycznie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pna, pog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bia tylko mnogo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skojarze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mniej lub bardziej 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odczyt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Zupe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nie inn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pozorno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niestabilno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ewokowa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jedna z ostatnich prac,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w 2019 roku obiekt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Pozory VI</w:t>
      </w:r>
      <w:r>
        <w:rPr>
          <w:sz w:val="24"/>
          <w:szCs w:val="24"/>
          <w:rtl w:val="0"/>
        </w:rPr>
        <w:t>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to co mnie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 interesuje jest przedmiotem gry znacze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materializuje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poprzez zestawienie z sob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naznaczonych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Wertykalny, osiowy 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kompozycyjny (co jest zreszt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cech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moich prac), w tym przypadku konstruowany jest poprzez zastosowanie pionowo ustawionej starej metalowej ocynkowanej wanny, zyskuj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tu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niszy czy muszli. W jej 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 podwieszona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cylindryczna g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bka w cielistym kolorze, sw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organicznie,  mimo swej geometryczno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odczuwan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form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dalekie echo cielesno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U podstawy znajdujemy jednak 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zaskakuj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- oto na bazie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przez zastosowanie termicznego pojemnika do transportu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lnie wymagaj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medykament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i ustawionej na nim wannie, wy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elastyczne, krzykliwe w swej barwie wk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ady termoizolacyjne i fragment mechaniczne przyci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tej 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zgrzytu pot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guje kolor tej biologicznej formy, niklowo-podobna pow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oka metalizuje naturalno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sch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i tak dominuj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surowo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adu. Kompozycja jest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wyra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znacze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sprzeczno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nieoczywistych powi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wyczuwalnym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ladem kontaktu z codzienno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owieka,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przedmiotu a zarazem jak</w:t>
      </w:r>
      <w:r>
        <w:rPr>
          <w:sz w:val="24"/>
          <w:szCs w:val="24"/>
          <w:rtl w:val="0"/>
        </w:rPr>
        <w:t xml:space="preserve">ąś </w:t>
      </w:r>
      <w:r>
        <w:rPr>
          <w:sz w:val="24"/>
          <w:szCs w:val="24"/>
          <w:rtl w:val="0"/>
        </w:rPr>
        <w:t>nieprzystawalno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; cielesno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bki i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jej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pozycjonowania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nie kojarzy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przedmiotem zazwyczaj towarzysz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pieli. Sch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odzona fragmentaryczna 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u podstawy, szcz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tek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niegdy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bytu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reprezentantem tajemniczego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 lub biologicznej substancji dope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a zarazem komplikuj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pozory oczywistych skojarze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. Ta gra znak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krzy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jest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bardziej taktyk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stawiania pyta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ani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podsuwania oczywistych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Nadto wszystko to, co mnie w tym obiekcie interesuje to jego plastyczny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spok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nie ma tu dynamicznych komponent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scalona,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trznie skupiona forma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adzie nacisk na czytanie materii raczej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przyci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 kontrastowo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wektorowych napi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 mimo sporych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 xml:space="preserve">nic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wkomponowanych przedmiot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Istotnym dla mnie etapem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niejszych jeszcze zainteresowa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wywodz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tego artystycznych konsekwencji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zainteresowanie problematyk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symulakr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symulacji i hiperrzeczywisto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Ideowe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owego zainteresowania, ulokowane w filozofii Jeana Baudrillarda,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cennym dla mnie motywatorem do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biarskiego zinterpretowania, plastycznego odniesienia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i, w pewnym stopniu, skomentowania teorii 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redniczonej,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konsekwencj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natarczywo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znak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procesu ich swoistego uniezale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niania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Odbi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 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realnej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poniek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 jedynie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poprzez zanurzenie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 systemowy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 generowanej hiperrzeczywisto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ci, zacieraj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jasne granice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znakiem i znaczeniem, reprezentantem a pierwotn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Rozcz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onkowanie, nieostro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heterotopiczno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obrazu - reprezentacji przedmiotu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przeze mnie wygenerowana przez stosowan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specyfik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materii lustra i jego przestrzenno-geometrycznych zestawie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uzyskuj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po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fraktalno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obrazu czy anamorficzno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przestrzeni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 Tak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istotne dla po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niejszych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obiekty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Speculum</w:t>
      </w:r>
      <w:r>
        <w:rPr>
          <w:sz w:val="24"/>
          <w:szCs w:val="24"/>
          <w:rtl w:val="0"/>
        </w:rPr>
        <w:t xml:space="preserve"> (2007/2008),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 xml:space="preserve">Simulacrum/Speculum </w:t>
      </w:r>
      <w:r>
        <w:rPr>
          <w:sz w:val="24"/>
          <w:szCs w:val="24"/>
          <w:rtl w:val="0"/>
        </w:rPr>
        <w:t xml:space="preserve">(2009) czy </w:t>
      </w:r>
      <w:r>
        <w:rPr>
          <w:rFonts w:ascii="Helvetica Neue Medium" w:hAnsi="Helvetica Neue Medium"/>
          <w:i w:val="1"/>
          <w:iCs w:val="1"/>
          <w:sz w:val="24"/>
          <w:szCs w:val="24"/>
          <w:rtl w:val="0"/>
        </w:rPr>
        <w:t>Simulacrum</w:t>
      </w:r>
      <w:r>
        <w:rPr>
          <w:sz w:val="24"/>
          <w:szCs w:val="24"/>
          <w:rtl w:val="0"/>
        </w:rPr>
        <w:t xml:space="preserve"> (2010). Teoria hiperrzeczywisto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symulacji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i jest dla mnie ideowo bliska, przejawia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nym stopniu w znakowej formie artystycznego komunikowania, przebijaj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przeczuwanych (tak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intencjonalnie) przejawach humanistycznie pojmowanych konsekwencji o znamionach pozorno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relacji, sprzeczno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postaw 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czesnych zachowa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.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wspomnia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ej, artystyczna strategia budowania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znakowych, prowokuj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do odczyt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asnych, jest stosowana w moich pracach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od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szego czasu, mniej lub bardziej frapuj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zestawienia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histori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kilkunastu dobrych lat.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czy je przede wszystkim wszystko to, co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mocno artyku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w autoreferacie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onym przy okazji habilitacji.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potencjalnych odczyt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otwarto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powo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anych do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 artefakt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na jednostkow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interpretacj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jest jednak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liwa pod warunkiem,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dzie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posiada w sobie esencjonaln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form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autorskiego kodu. Kodu wszelako zawsze, w moim mniemaniu, zakorzenionego w rudymentach kultury miejsca,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rodowiskowej, topograficznej genetyki (niezale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od utyskiwa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na wszechogarniaj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 globalno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). W tym miejscu odwo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zawartych we 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wspomnianym autoreferacie z 2010 roku (jego tekst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 jest w I tomie dokumentacji):</w:t>
      </w:r>
    </w:p>
    <w:p>
      <w:pPr>
        <w:pStyle w:val="Treść"/>
        <w:ind w:left="785"/>
        <w:jc w:val="both"/>
        <w:rPr>
          <w:rFonts w:ascii="Helvetica Neue Light" w:cs="Helvetica Neue Light" w:hAnsi="Helvetica Neue Light" w:eastAsia="Helvetica Neue Light"/>
          <w:i w:val="1"/>
          <w:iCs w:val="1"/>
          <w:sz w:val="24"/>
          <w:szCs w:val="24"/>
        </w:rPr>
      </w:pP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Realizowane dzia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ania,  w kt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rych przewija si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poj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ciowo-semantyczne traktowanie w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asnych poszukiwa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oraz konstelacyjne zestawianie w ramach autonomii obiektu rze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ź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biarskiego formalnych, konstytutywnych element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 rze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ź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by, niesie z sob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ryzyko uchwycenia w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ciwego kontekstu jak i odnalezienia w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ciwych sens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 interpretacji. Zar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wno bogactwo zjawisk formalno-estetycznych ale przede wszystkim z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  <w:lang w:val="it-IT"/>
        </w:rPr>
        <w:t>ono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problematyki znaku i wszelakich mo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liwych konotacji staje si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polem zmaga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na drodze tropienia sens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 i wysuwania  wniosk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w. Przy czym wielo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odczyta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ń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dzie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 i mo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ż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liwych interpretacji jest warto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ś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ci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sam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 sobie.</w:t>
      </w:r>
      <w:r>
        <w:rPr>
          <w:rFonts w:ascii="Helvetica Neue Light" w:cs="Helvetica Neue Light" w:hAnsi="Helvetica Neue Light" w:eastAsia="Helvetica Neue Light"/>
          <w:i w:val="1"/>
          <w:iCs w:val="1"/>
          <w:sz w:val="24"/>
          <w:szCs w:val="24"/>
          <w:vertAlign w:val="superscript"/>
        </w:rPr>
        <w:footnoteReference w:id="1"/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sza tre</w:t>
      </w:r>
      <w:r>
        <w:rPr>
          <w:sz w:val="24"/>
          <w:szCs w:val="24"/>
          <w:rtl w:val="0"/>
        </w:rPr>
        <w:t xml:space="preserve">ść 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wczas oparta na rozwa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aniach takich teoretyk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jak Joseph Margolis czy Luigi Pareyson wskazuj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niezbywaln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procesu interpretacji we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rozumianym obszarze sztuki.</w:t>
      </w:r>
    </w:p>
    <w:p>
      <w:pPr>
        <w:pStyle w:val="Treść"/>
        <w:ind w:left="785"/>
        <w:jc w:val="both"/>
        <w:rPr>
          <w:rFonts w:ascii="Helvetica Neue Light" w:cs="Helvetica Neue Light" w:hAnsi="Helvetica Neue Light" w:eastAsia="Helvetica Neue Light"/>
          <w:i w:val="1"/>
          <w:iCs w:val="1"/>
          <w:sz w:val="24"/>
          <w:szCs w:val="24"/>
          <w:u w:color="000000"/>
        </w:rPr>
      </w:pP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Dla powodzenia interpretacji odbiorca musi si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ę „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  <w:lang w:val="it-IT"/>
        </w:rPr>
        <w:t>dostroi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ć”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do dzie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a i patrze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na nie z takiej strony, z jakiej ono chce by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widziane. Mi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ę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dzy interpretatorem a dzie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ł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em musi powsta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pokrewie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ń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stwo i kongenialno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>ść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, bo tylko one mog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  <w:lang w:val="es-ES_tradnl"/>
        </w:rPr>
        <w:t>nada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spojrzeniu wnikliwo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i zdolno</w:t>
      </w:r>
      <w:r>
        <w:rPr>
          <w:rFonts w:ascii="Helvetica Neue Light" w:hAnsi="Helvetica Neue Light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Helvetica Neue Light" w:hAnsi="Helvetica Neue Light"/>
          <w:i w:val="1"/>
          <w:iCs w:val="1"/>
          <w:sz w:val="24"/>
          <w:szCs w:val="24"/>
          <w:rtl w:val="0"/>
        </w:rPr>
        <w:t>obja</w:t>
      </w:r>
      <w:r>
        <w:rPr>
          <w:rFonts w:ascii="Helvetica Neue Light" w:hAnsi="Helvetica Neue Light"/>
          <w:i w:val="1"/>
          <w:iCs w:val="1"/>
          <w:sz w:val="24"/>
          <w:szCs w:val="24"/>
          <w:u w:color="000000"/>
          <w:rtl w:val="0"/>
        </w:rPr>
        <w:t>wiania.</w:t>
      </w:r>
      <w:r>
        <w:rPr>
          <w:rFonts w:ascii="Helvetica Neue Light" w:cs="Helvetica Neue Light" w:hAnsi="Helvetica Neue Light" w:eastAsia="Helvetica Neue Light"/>
          <w:i w:val="1"/>
          <w:iCs w:val="1"/>
          <w:sz w:val="24"/>
          <w:szCs w:val="24"/>
          <w:u w:color="000000"/>
          <w:vertAlign w:val="superscript"/>
        </w:rPr>
        <w:footnoteReference w:id="2"/>
      </w:r>
    </w:p>
    <w:p>
      <w:pPr>
        <w:pStyle w:val="Treść"/>
        <w:ind w:left="785"/>
        <w:jc w:val="both"/>
        <w:rPr>
          <w:rFonts w:ascii="Helvetica Neue Light" w:cs="Helvetica Neue Light" w:hAnsi="Helvetica Neue Light" w:eastAsia="Helvetica Neue Light"/>
          <w:i w:val="1"/>
          <w:iCs w:val="1"/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Jak ju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zauwa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em w tamtych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aniach - niebezpiecze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stwo interpretacyjnego niepowodzenia jest realne, gdy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z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one uwarunkowania 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kulturowe (spos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my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lenia, duchowo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 xml:space="preserve">odbiorcy, tzw. gust),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rodowiskowo-spo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eczne (otoczenie , lokalno</w:t>
      </w:r>
      <w:r>
        <w:rPr>
          <w:sz w:val="24"/>
          <w:szCs w:val="24"/>
          <w:u w:color="000000"/>
          <w:rtl w:val="0"/>
        </w:rPr>
        <w:t>ść</w:t>
      </w:r>
      <w:r>
        <w:rPr>
          <w:sz w:val="24"/>
          <w:szCs w:val="24"/>
          <w:u w:color="000000"/>
          <w:rtl w:val="0"/>
        </w:rPr>
        <w:t xml:space="preserve">, topos) jak i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wiatopogl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dowe, znacz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co r</w:t>
      </w:r>
      <w:r>
        <w:rPr>
          <w:sz w:val="24"/>
          <w:szCs w:val="24"/>
          <w:u w:color="000000"/>
          <w:rtl w:val="0"/>
        </w:rPr>
        <w:t>óż</w:t>
      </w:r>
      <w:r>
        <w:rPr>
          <w:sz w:val="24"/>
          <w:szCs w:val="24"/>
          <w:u w:color="000000"/>
          <w:rtl w:val="0"/>
        </w:rPr>
        <w:t>ne od tych w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rych dzie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powo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ane, mog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mniej lub bardziej pod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wiadomie wp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ywa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na nieprzystawalno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czy wr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cz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aksjologiczn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antypati</w:t>
      </w:r>
      <w:r>
        <w:rPr>
          <w:sz w:val="24"/>
          <w:szCs w:val="24"/>
          <w:u w:color="000000"/>
          <w:rtl w:val="0"/>
        </w:rPr>
        <w:t>ę”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Ugruntowuj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przekonanie o istocie owych poszukiwa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a zarazem potencjalnym zagro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eniu kreowanego komunikatu, 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podstaw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praktyki artystycznej kontynuuj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cej stosowany </w:t>
      </w:r>
      <w:r>
        <w:rPr>
          <w:i w:val="1"/>
          <w:iCs w:val="1"/>
          <w:sz w:val="24"/>
          <w:szCs w:val="24"/>
          <w:u w:color="000000"/>
          <w:rtl w:val="0"/>
        </w:rPr>
        <w:t>j</w:t>
      </w:r>
      <w:r>
        <w:rPr>
          <w:i w:val="1"/>
          <w:iCs w:val="1"/>
          <w:sz w:val="24"/>
          <w:szCs w:val="24"/>
          <w:u w:color="000000"/>
          <w:rtl w:val="0"/>
        </w:rPr>
        <w:t>ę</w:t>
      </w:r>
      <w:r>
        <w:rPr>
          <w:i w:val="1"/>
          <w:iCs w:val="1"/>
          <w:sz w:val="24"/>
          <w:szCs w:val="24"/>
          <w:u w:color="000000"/>
          <w:rtl w:val="0"/>
        </w:rPr>
        <w:t>zyk, gramatyk</w:t>
      </w:r>
      <w:r>
        <w:rPr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i w:val="1"/>
          <w:iCs w:val="1"/>
          <w:sz w:val="24"/>
          <w:szCs w:val="24"/>
          <w:u w:color="000000"/>
          <w:rtl w:val="0"/>
        </w:rPr>
        <w:t>i sk</w:t>
      </w:r>
      <w:r>
        <w:rPr>
          <w:i w:val="1"/>
          <w:iCs w:val="1"/>
          <w:sz w:val="24"/>
          <w:szCs w:val="24"/>
          <w:u w:color="000000"/>
          <w:rtl w:val="0"/>
        </w:rPr>
        <w:t>ł</w:t>
      </w:r>
      <w:r>
        <w:rPr>
          <w:i w:val="1"/>
          <w:iCs w:val="1"/>
          <w:sz w:val="24"/>
          <w:szCs w:val="24"/>
          <w:u w:color="000000"/>
          <w:rtl w:val="0"/>
        </w:rPr>
        <w:t>adni</w:t>
      </w:r>
      <w:r>
        <w:rPr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asnej przestrzeni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biarskiej praktyki.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Prze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wiadczenie  to, wzmocnione 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aktywno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tw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rcz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(a w konsekwencji wystawiennicz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) w roku 2016, kiedy powsta</w:t>
      </w:r>
      <w:r>
        <w:rPr>
          <w:sz w:val="24"/>
          <w:szCs w:val="24"/>
          <w:u w:color="000000"/>
          <w:rtl w:val="0"/>
        </w:rPr>
        <w:t xml:space="preserve">ł </w:t>
      </w:r>
      <w:r>
        <w:rPr>
          <w:sz w:val="24"/>
          <w:szCs w:val="24"/>
          <w:u w:color="000000"/>
          <w:rtl w:val="0"/>
        </w:rPr>
        <w:t>zestaw kilku 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nych dla mnie obiekt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penetruj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przestrze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kodowanych znacze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semiologicznych relacji tworzywa i materialnych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zale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ci, anektowanych przedmiot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wraz z ich 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bogat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symbolik</w:t>
      </w:r>
      <w:r>
        <w:rPr>
          <w:sz w:val="24"/>
          <w:szCs w:val="24"/>
          <w:u w:color="000000"/>
          <w:rtl w:val="0"/>
        </w:rPr>
        <w:t xml:space="preserve">ą  </w:t>
      </w:r>
      <w:r>
        <w:rPr>
          <w:sz w:val="24"/>
          <w:szCs w:val="24"/>
          <w:u w:color="000000"/>
          <w:rtl w:val="0"/>
        </w:rPr>
        <w:t>kulturowych genetyk. Balansuj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ju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wyra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nie na granicy dotychczasowych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oraz akumulowanego intelektualno-empirycznego (na sw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j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b)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adunku, poszerzony zosta</w:t>
      </w:r>
      <w:r>
        <w:rPr>
          <w:sz w:val="24"/>
          <w:szCs w:val="24"/>
          <w:u w:color="000000"/>
          <w:rtl w:val="0"/>
        </w:rPr>
        <w:t xml:space="preserve">ł </w:t>
      </w:r>
      <w:r>
        <w:rPr>
          <w:sz w:val="24"/>
          <w:szCs w:val="24"/>
          <w:u w:color="000000"/>
          <w:rtl w:val="0"/>
        </w:rPr>
        <w:t>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zyk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kodowania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zarazem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ynnie nawi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do dotychczasowych praktyk.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aniem do wcze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niej prezentowanego ju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 xml:space="preserve">cyklu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Rytua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y</w:t>
      </w:r>
      <w:r>
        <w:rPr>
          <w:sz w:val="24"/>
          <w:szCs w:val="24"/>
          <w:u w:color="000000"/>
          <w:rtl w:val="0"/>
        </w:rPr>
        <w:t xml:space="preserve"> jest obiekt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St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u w:color="000000"/>
          <w:rtl w:val="0"/>
        </w:rPr>
        <w:t xml:space="preserve">ół </w:t>
      </w:r>
      <w:r>
        <w:rPr>
          <w:sz w:val="24"/>
          <w:szCs w:val="24"/>
          <w:u w:color="000000"/>
          <w:rtl w:val="0"/>
        </w:rPr>
        <w:t>z 2016 roku. Czytelne nawi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zanie do ikonicznej formy quasi mebla nie jest bynajmniej 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dizajnerskiej dezynwoltury ale 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zestawienia konstruktu i znaczenia, ramy i symbolu nakrycia, gubi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po drodze fizyczn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blatu, kre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tym samym iluzoryczno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stabilno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funkcjonalnej a zarazem spe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nienia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obietnicy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misji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sto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 jako przestrzeni spotkania, jedno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i dialogu</w:t>
      </w:r>
      <w:r>
        <w:rPr>
          <w:sz w:val="24"/>
          <w:szCs w:val="24"/>
          <w:u w:color="000000"/>
          <w:rtl w:val="0"/>
        </w:rPr>
        <w:t xml:space="preserve">… </w:t>
      </w:r>
      <w:r>
        <w:rPr>
          <w:sz w:val="24"/>
          <w:szCs w:val="24"/>
          <w:u w:color="000000"/>
          <w:rtl w:val="0"/>
        </w:rPr>
        <w:t xml:space="preserve">Przeskalowany 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w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produkt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 xml:space="preserve">to nic innego jak sugestia spiesznie montowanego substytutu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na pokaz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>, kolejna pozorno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czynu i znakowego reprezentanta, akt symulacji i zast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pczo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niemo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liwej do rozstrzygni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cia/oceny.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W tym czasie powstaje mi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dzy innymi 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ny dla mnie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Azyl/Sanctuarium</w:t>
      </w:r>
      <w:r>
        <w:rPr>
          <w:sz w:val="24"/>
          <w:szCs w:val="24"/>
          <w:u w:color="000000"/>
          <w:rtl w:val="0"/>
        </w:rPr>
        <w:t>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rego wymowa jak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óź</w:t>
      </w:r>
      <w:r>
        <w:rPr>
          <w:sz w:val="24"/>
          <w:szCs w:val="24"/>
          <w:u w:color="000000"/>
          <w:rtl w:val="0"/>
        </w:rPr>
        <w:t>niej okaza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by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bardzo r</w:t>
      </w:r>
      <w:r>
        <w:rPr>
          <w:sz w:val="24"/>
          <w:szCs w:val="24"/>
          <w:u w:color="000000"/>
          <w:rtl w:val="0"/>
        </w:rPr>
        <w:t>óż</w:t>
      </w:r>
      <w:r>
        <w:rPr>
          <w:sz w:val="24"/>
          <w:szCs w:val="24"/>
          <w:u w:color="000000"/>
          <w:rtl w:val="0"/>
        </w:rPr>
        <w:t>norako odbierana, upewniaj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mnie tym mocniej w prze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wiadczeniu o wadze interpretacyjnej wielowarstwowo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i 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wnoleg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  poj</w:t>
      </w:r>
      <w:r>
        <w:rPr>
          <w:sz w:val="24"/>
          <w:szCs w:val="24"/>
          <w:u w:color="000000"/>
          <w:rtl w:val="0"/>
        </w:rPr>
        <w:t xml:space="preserve">ęć </w:t>
      </w:r>
      <w:r>
        <w:rPr>
          <w:sz w:val="24"/>
          <w:szCs w:val="24"/>
          <w:u w:color="000000"/>
          <w:rtl w:val="0"/>
        </w:rPr>
        <w:t>(bazuj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cej wszelako na autorskiej esencji artystycznie stawianego problemu).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Azyl jest 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 lakonicznym w istocie obiektem wywodz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ze swoistej klatki, geometrycznie wymiernej przestrzeni skonstruowanej z metalowych profili i rytmicznie, swobodnie podwieszonych metalowych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cuch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w. Powsta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w ten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byt (realny i metafizyczny) daje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wej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cia, zanurzenia, potencjalnego schronienia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uwi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zienia, zniewolenia czy napi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tnowania. Swoisty symulakr o ambiwalencji odczyta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jest kolejnym sygna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em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o niejednorodno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konotowanych obraz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i kreowanych znak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kulturowo, spo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ecznie czy wr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cz obyczajowo relatywizowanych rozczytaniach</w:t>
      </w:r>
      <w:r>
        <w:rPr>
          <w:sz w:val="24"/>
          <w:szCs w:val="24"/>
          <w:u w:color="000000"/>
          <w:rtl w:val="0"/>
        </w:rPr>
        <w:t xml:space="preserve">… </w:t>
      </w:r>
      <w:r>
        <w:rPr>
          <w:sz w:val="24"/>
          <w:szCs w:val="24"/>
          <w:u w:color="000000"/>
          <w:rtl w:val="0"/>
        </w:rPr>
        <w:t>Prostota przestrzennego znaku oraz formalno-estetyczny wymiar jego artystycznego bytu jest dla mnie rodzajem autorskich odniesie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w innych realizacjach. Forma przenosz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ca tre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a tre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ewokuj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ca formalno-warsztatowe rozstrzygni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cia jest w moim przekonaniu koegzystencj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zale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i konieczn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do 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niejszego, by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idealnego (o ile termin ten we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czesnej formule estetyki ma szans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obrony) opisu dzie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i jego bytu.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Metaforyka zestawionych materialnych poj</w:t>
      </w:r>
      <w:r>
        <w:rPr>
          <w:sz w:val="24"/>
          <w:szCs w:val="24"/>
          <w:u w:color="000000"/>
          <w:rtl w:val="0"/>
        </w:rPr>
        <w:t xml:space="preserve">ęć </w:t>
      </w:r>
      <w:r>
        <w:rPr>
          <w:sz w:val="24"/>
          <w:szCs w:val="24"/>
          <w:u w:color="000000"/>
          <w:rtl w:val="0"/>
        </w:rPr>
        <w:t>wykorzystana 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przy powo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ywaniu do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ycia obiektu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Ratio</w:t>
      </w:r>
      <w:r>
        <w:rPr>
          <w:sz w:val="24"/>
          <w:szCs w:val="24"/>
          <w:u w:color="000000"/>
          <w:rtl w:val="0"/>
        </w:rPr>
        <w:t>. Minimalistyczny zabieg zestawienia nagich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 stalowej blachy z lu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no osadzonymi arkuszami naznaczonego malarskim gestem papieru, tworzy wertykalny gest wyakcentowania i uniesienia. Spi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te stalow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lin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 xml:space="preserve">blachy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ciskaj</w:t>
      </w:r>
      <w:r>
        <w:rPr>
          <w:sz w:val="24"/>
          <w:szCs w:val="24"/>
          <w:u w:color="000000"/>
          <w:rtl w:val="0"/>
        </w:rPr>
        <w:t>ą „</w:t>
      </w:r>
      <w:r>
        <w:rPr>
          <w:sz w:val="24"/>
          <w:szCs w:val="24"/>
          <w:u w:color="000000"/>
          <w:rtl w:val="0"/>
        </w:rPr>
        <w:t>biologi</w:t>
      </w:r>
      <w:r>
        <w:rPr>
          <w:sz w:val="24"/>
          <w:szCs w:val="24"/>
          <w:u w:color="000000"/>
          <w:rtl w:val="0"/>
        </w:rPr>
        <w:t xml:space="preserve">ę” </w:t>
      </w:r>
      <w:r>
        <w:rPr>
          <w:sz w:val="24"/>
          <w:szCs w:val="24"/>
          <w:u w:color="000000"/>
          <w:rtl w:val="0"/>
        </w:rPr>
        <w:t>papieru a ich zatopienie w 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pej ale trwa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ej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ycie betonu sugeruje stabilno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owego gestu, przekonanie o racji i wadze tak uj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tej formy.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W tym miejscu cofn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nieco do roku 2013 , kiedy powstaje praca o subtelnych mobilnych konotacjach.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Wymuszony balans</w:t>
      </w:r>
      <w:r>
        <w:rPr>
          <w:sz w:val="24"/>
          <w:szCs w:val="24"/>
          <w:u w:color="000000"/>
          <w:rtl w:val="0"/>
        </w:rPr>
        <w:t>, bo o nim mowa, to obiekt daj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sposobno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poruszenia jego elementami, uruchomienia centralnej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aszczyzny zainstalowanej na kszta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t wahad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owej hu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tawki uzyskuj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 efekt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ryso-drapania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>. Zewn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trzne kraw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dzie 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ysanej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aszczyzny/ramion, poprzez zamontowane na ich ko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cach druciano-plastikowe sterczyny i mi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kkie gumowe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dzle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>, wywo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efekt d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kowego drapania, skrobania i ocierania zarazem rozprowadzaj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 po powierzchni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ukowo napi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tych blach/rysunkowych podobrazi  mieszanin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farby, smaru i talku - tworzy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typ mechanicznego, nawarstwiaj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cego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rysunku-palimpsestu. Ekwilibrystyka tego gestu,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cego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 mechanizm rysunkowo-d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kowy, wci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gaj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do 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zyka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by znamiona ruchu, kontynuowana b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dzie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w powsta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ym w 2016 roku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 xml:space="preserve">Wymuszonym balansie II/Equilibrium, </w:t>
      </w:r>
      <w:r>
        <w:rPr>
          <w:sz w:val="24"/>
          <w:szCs w:val="24"/>
          <w:u w:color="000000"/>
          <w:rtl w:val="0"/>
        </w:rPr>
        <w:t>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ry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poprzez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lekkiego rozhu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tania, czy raczej rozko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ysania, wywo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uje efekt mieszania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bia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ych i czarnych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yn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stopniowo tworz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specyficzn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rysunkowa gr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. Umieszczona w g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rnej cz</w:t>
      </w:r>
      <w:r>
        <w:rPr>
          <w:sz w:val="24"/>
          <w:szCs w:val="24"/>
          <w:u w:color="000000"/>
          <w:rtl w:val="0"/>
        </w:rPr>
        <w:t>ęś</w:t>
      </w:r>
      <w:r>
        <w:rPr>
          <w:sz w:val="24"/>
          <w:szCs w:val="24"/>
          <w:u w:color="000000"/>
          <w:rtl w:val="0"/>
        </w:rPr>
        <w:t>ci obiektu (rodzaju kuwety) stalowa kulka staje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zarazem ekwiwalentem swobodnego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pi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ra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a zarazem generatorem przypadkowo wyzwalanych d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mniej lub bardziej rytmicznych uderze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W tym okresie powstaje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kolejna praca,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rej formalnym budulcem jest nie tylko fizyczna materia zastosowanego tworzywa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 czynnik ruchu i wywo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ywanego w ten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b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d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ku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Zgrzyt</w:t>
      </w:r>
      <w:r>
        <w:rPr>
          <w:sz w:val="24"/>
          <w:szCs w:val="24"/>
          <w:u w:color="000000"/>
          <w:rtl w:val="0"/>
        </w:rPr>
        <w:t xml:space="preserve"> to obiekt,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ry po raz kolejny wykorzystuje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balansowania/ko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ysania, gdzie napi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ta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aszczyzna drewnopochodnej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yty, naszpikowana setkami regularnie nabitych gwo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dzi, kaleczy stalowy podk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 b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ni to podobraziem ni to podstaw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quasi instrumentu. Rozko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ysane szpikulce gwo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dzi rytmicznie drapi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i obijaj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drgaj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blach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jednocze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nie rozbijaj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i krusz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rozsypany na niej krystaliczny</w:t>
      </w:r>
      <w:r>
        <w:rPr>
          <w:sz w:val="24"/>
          <w:szCs w:val="24"/>
          <w:u w:color="000000"/>
          <w:rtl w:val="0"/>
        </w:rPr>
        <w:t>…</w:t>
      </w:r>
      <w:r>
        <w:rPr>
          <w:sz w:val="24"/>
          <w:szCs w:val="24"/>
          <w:u w:color="000000"/>
          <w:rtl w:val="0"/>
        </w:rPr>
        <w:t>cukier. Efekt owego rozko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ysania w pewien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wzmacnia a zarazem jakby konkurencyjnie przeciwstawia kartonowa tuba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niona ziemi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i traw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. Jej ruch w pewnych czasowych sekwencjach przeciwstawny dynamice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gwo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dzistego</w:t>
      </w:r>
      <w:r>
        <w:rPr>
          <w:sz w:val="24"/>
          <w:szCs w:val="24"/>
          <w:u w:color="000000"/>
          <w:rtl w:val="0"/>
        </w:rPr>
        <w:t>” ł</w:t>
      </w:r>
      <w:r>
        <w:rPr>
          <w:sz w:val="24"/>
          <w:szCs w:val="24"/>
          <w:u w:color="000000"/>
          <w:rtl w:val="0"/>
        </w:rPr>
        <w:t>uku, wzmacnia efekt chaotycznego gestu, generuj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przy tym zgrzytliwe d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ki. Zgrzyt to 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ba dotkni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cia ma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ego fragmentu 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opisanej przestrzeni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obiektu inspirowanego praktyk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 xml:space="preserve">przesytu i opresji, pozornego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adu z konsekwencj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kaleczenia. Wybrzmienie kilkusekundowego, wymuszonego ruchu,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mie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konsekwencje nie tylko dal pozornie niewzruszonej materii stali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i dla naszych uszu.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Powsta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nieco po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 xml:space="preserve">niej cykl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Vanitas</w:t>
      </w:r>
      <w:r>
        <w:rPr>
          <w:sz w:val="24"/>
          <w:szCs w:val="24"/>
          <w:u w:color="000000"/>
          <w:rtl w:val="0"/>
        </w:rPr>
        <w:t>, zaprezentowany premierowo na wystawie w BWA w Rzeszowie, zwraca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zdecydowanie w stron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nad bytem w uj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ciu 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egzystencjalnym jak i metafizycznym, zestawionym jednak ze swoistymi atrybutami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czesno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ci. Tryptyk ten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czy zastosowana skala, konstrukcyjno-kompozycyjna regu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oraz wykorzystany motyw przewodni, jakim s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 xml:space="preserve">styropianowe pojemniki. Termoizolacyjne </w:t>
      </w:r>
      <w:r>
        <w:rPr>
          <w:i w:val="1"/>
          <w:iCs w:val="1"/>
          <w:sz w:val="24"/>
          <w:szCs w:val="24"/>
          <w:u w:color="000000"/>
          <w:rtl w:val="0"/>
        </w:rPr>
        <w:t>boxy</w:t>
      </w:r>
      <w:r>
        <w:rPr>
          <w:sz w:val="24"/>
          <w:szCs w:val="24"/>
          <w:u w:color="000000"/>
          <w:rtl w:val="0"/>
        </w:rPr>
        <w:t xml:space="preserve"> o nienagannie pragmatycznym kszta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cie, wszelako jednak tymczasowe, staj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przestrzeni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swoistych szkatu</w:t>
      </w:r>
      <w:r>
        <w:rPr>
          <w:sz w:val="24"/>
          <w:szCs w:val="24"/>
          <w:u w:color="000000"/>
          <w:rtl w:val="0"/>
        </w:rPr>
        <w:t xml:space="preserve">ł </w:t>
      </w:r>
      <w:r>
        <w:rPr>
          <w:sz w:val="24"/>
          <w:szCs w:val="24"/>
          <w:u w:color="000000"/>
          <w:rtl w:val="0"/>
        </w:rPr>
        <w:t>eksponuj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relikty/pozosta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ycia. Wn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trza ich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bowiem fragmenty zwierz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cych ko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obleczonych w niklowo-podobn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pow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ok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wyalienowania, osadzone  na tle krzywych luster lub bitumicznej struktury.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Uniesione na wysoko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oczu obserwatora staj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eksponatem niby z gabinetu osobliwo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ci. Efekt ten pot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guje powt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rzenie ekspozycji zawarto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pojemnik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tym razem ustawionych u podstawy,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nionych tym razem natur</w:t>
      </w:r>
      <w:r>
        <w:rPr>
          <w:sz w:val="24"/>
          <w:szCs w:val="24"/>
          <w:u w:color="000000"/>
          <w:rtl w:val="0"/>
        </w:rPr>
        <w:t>ą ś</w:t>
      </w:r>
      <w:r>
        <w:rPr>
          <w:sz w:val="24"/>
          <w:szCs w:val="24"/>
          <w:u w:color="000000"/>
          <w:rtl w:val="0"/>
        </w:rPr>
        <w:t>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o wydobyt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a w trakcie ekspozycji stopniowo obumieraj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(trawa, owoc, korzenie ro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liny doniczkowej</w:t>
      </w:r>
      <w:r>
        <w:rPr>
          <w:sz w:val="24"/>
          <w:szCs w:val="24"/>
          <w:u w:color="000000"/>
          <w:rtl w:val="0"/>
        </w:rPr>
        <w:t>…</w:t>
      </w:r>
      <w:r>
        <w:rPr>
          <w:sz w:val="24"/>
          <w:szCs w:val="24"/>
          <w:u w:color="000000"/>
          <w:rtl w:val="0"/>
        </w:rPr>
        <w:t>). Semantyczn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gr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 pozosta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ciami natury jako sygnaturami 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 na granicy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ycia i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mierci 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buje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kompozycja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 xml:space="preserve"> Aspectus </w:t>
      </w:r>
      <w:r>
        <w:rPr>
          <w:sz w:val="24"/>
          <w:szCs w:val="24"/>
          <w:u w:color="000000"/>
          <w:rtl w:val="0"/>
        </w:rPr>
        <w:t>(2016),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rej wertykalna o</w:t>
      </w:r>
      <w:r>
        <w:rPr>
          <w:sz w:val="24"/>
          <w:szCs w:val="24"/>
          <w:u w:color="000000"/>
          <w:rtl w:val="0"/>
        </w:rPr>
        <w:t xml:space="preserve">ś </w:t>
      </w:r>
      <w:r>
        <w:rPr>
          <w:sz w:val="24"/>
          <w:szCs w:val="24"/>
          <w:u w:color="000000"/>
          <w:rtl w:val="0"/>
        </w:rPr>
        <w:t>kompozycyjna zdominowana jest przez wykorzystanie odwr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conego uk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adem korzeni ku g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rze m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odego drzewa, zatopionego w wiadrze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nionym betonem i smo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. Zestaw ten ustawiony na w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t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ym  wysokim stoliku ze zwisaj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kolejnym korzeniem, wyrastaj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niejako z dna wiadra, pot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guje wra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enie surrealnej 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ci, nienaturalno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uk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adu opartego przecie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na resztkach nieub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aganej konsekwencji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ycia - obumierania i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mierci. 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Nieco inaczej problem ten, swoist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ynno</w:t>
      </w:r>
      <w:r>
        <w:rPr>
          <w:sz w:val="24"/>
          <w:szCs w:val="24"/>
          <w:u w:color="000000"/>
          <w:rtl w:val="0"/>
        </w:rPr>
        <w:t>ść ż</w:t>
      </w:r>
      <w:r>
        <w:rPr>
          <w:sz w:val="24"/>
          <w:szCs w:val="24"/>
          <w:u w:color="000000"/>
          <w:rtl w:val="0"/>
        </w:rPr>
        <w:t>ycia i niby jego sterowno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buje uj</w:t>
      </w:r>
      <w:r>
        <w:rPr>
          <w:sz w:val="24"/>
          <w:szCs w:val="24"/>
          <w:u w:color="000000"/>
          <w:rtl w:val="0"/>
        </w:rPr>
        <w:t xml:space="preserve">ąć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 xml:space="preserve">Statera </w:t>
      </w:r>
      <w:r>
        <w:rPr>
          <w:sz w:val="24"/>
          <w:szCs w:val="24"/>
          <w:u w:color="000000"/>
          <w:rtl w:val="0"/>
        </w:rPr>
        <w:t>(2016),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rej wiod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ca o</w:t>
      </w:r>
      <w:r>
        <w:rPr>
          <w:sz w:val="24"/>
          <w:szCs w:val="24"/>
          <w:u w:color="000000"/>
          <w:rtl w:val="0"/>
        </w:rPr>
        <w:t xml:space="preserve">ś </w:t>
      </w:r>
      <w:r>
        <w:rPr>
          <w:sz w:val="24"/>
          <w:szCs w:val="24"/>
          <w:u w:color="000000"/>
          <w:rtl w:val="0"/>
        </w:rPr>
        <w:t>kompozycji z kolei przywodzi na my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 rodzaj poziomego naczynia ale i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do paradoksalnej sytuacji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odzi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nionej wod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, ustawionej na w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skim stoliku niby wytyczonym dukcie. Horyzontalny 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obiekt potencjalnie wymusza na odbiorcy jego lekkie rozko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ysania, w wyniku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rego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ca go woda i zatopiona kamienna kula wywo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efekt fali, rozpryskiwania cieczy i stopniowej utraty stabilno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, zmiany pozycji,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rej nie pomaga umieszczony na ko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 xml:space="preserve">cu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 xml:space="preserve">niby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odzi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statecznik z odpowiednio dobranej ko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(ko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potraktowana jako narz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dzie pierwotnych praktyk?). Wizualny spok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j horyzontu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na 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c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atwo wprowadzi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w nieobliczalny 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g wymuszonej dynamiki</w:t>
      </w:r>
      <w:r>
        <w:rPr>
          <w:sz w:val="24"/>
          <w:szCs w:val="24"/>
          <w:u w:color="000000"/>
          <w:rtl w:val="0"/>
        </w:rPr>
        <w:t xml:space="preserve">… 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Problematyk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stabilno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natury i rodzaju poczucia spokoju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czasu jako si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preparuj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cej pozosta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ycia, podnosi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Verticus</w:t>
      </w:r>
      <w:r>
        <w:rPr>
          <w:sz w:val="24"/>
          <w:szCs w:val="24"/>
          <w:u w:color="000000"/>
          <w:rtl w:val="0"/>
        </w:rPr>
        <w:t xml:space="preserve"> - swoista gra 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ciowo-s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owna. Wertykalno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jest tu narz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dziem wywy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szenia pozornie banalnie uj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tej bydl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cej czaszki,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rej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spreparowania przenosi 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 obszar bytu nienaturalnego a metaliczno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powierzchni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uje do niby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czesnych technologiczno-fantazyjnych konotacji. Niby muzealny produkt ekspozycji staje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typem machiny poznawczej, gdzie sugestie stabilizacji (podwieszony pion budowlany) oraz odbicie w lustrze umieszczonym na pod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u, wprowadzaj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wielowarstwow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gr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ciami i przypisanymi do nich przedmiotami. Byty realne zamieniaj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poniek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d miejscami z ich metafizycznymi reprezentantami (symulakrami ?). Czaszka nie jest tylko eksponatem ale metafizycznym synonimem bytu pomi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dzy czasami, realno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biologicznego spe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nienia a znakiem trwania, ko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a czasu i drogi. 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Sekwencje</w:t>
      </w:r>
      <w:r>
        <w:rPr>
          <w:sz w:val="24"/>
          <w:szCs w:val="24"/>
          <w:u w:color="000000"/>
          <w:rtl w:val="0"/>
        </w:rPr>
        <w:t xml:space="preserve"> i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Nie-pami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u w:color="000000"/>
          <w:rtl w:val="0"/>
        </w:rPr>
        <w:t>ęć</w:t>
      </w:r>
      <w:r>
        <w:rPr>
          <w:sz w:val="24"/>
          <w:szCs w:val="24"/>
          <w:u w:color="000000"/>
          <w:rtl w:val="0"/>
        </w:rPr>
        <w:t xml:space="preserve"> (2017) wyrastaj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  nieco innych intelektualnych przemy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bazuj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wszelako wci</w:t>
      </w:r>
      <w:r>
        <w:rPr>
          <w:sz w:val="24"/>
          <w:szCs w:val="24"/>
          <w:u w:color="000000"/>
          <w:rtl w:val="0"/>
        </w:rPr>
        <w:t xml:space="preserve">ąż </w:t>
      </w:r>
      <w:r>
        <w:rPr>
          <w:sz w:val="24"/>
          <w:szCs w:val="24"/>
          <w:u w:color="000000"/>
          <w:rtl w:val="0"/>
        </w:rPr>
        <w:t>na humanistycznych przes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ankach rozpatruj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cz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owieka w jego 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wiadomym </w:t>
      </w:r>
      <w:r>
        <w:rPr>
          <w:i w:val="1"/>
          <w:iCs w:val="1"/>
          <w:sz w:val="24"/>
          <w:szCs w:val="24"/>
          <w:u w:color="000000"/>
          <w:rtl w:val="0"/>
        </w:rPr>
        <w:t>topos</w:t>
      </w:r>
      <w:r>
        <w:rPr>
          <w:sz w:val="24"/>
          <w:szCs w:val="24"/>
          <w:u w:color="000000"/>
          <w:rtl w:val="0"/>
        </w:rPr>
        <w:t>. W przeciwie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stwie do poprzednio na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wietlonych prac, obiekty te w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bardziej bezpo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redni odnosz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do jednostki (nie zrywaj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jednak z og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lnoludzk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artystycznych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), staj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autorskim komentarzem do 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cia heterotopii i problemu przenoszenia 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ciwo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 miejsc. Specyfika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r</w:t>
      </w:r>
      <w:r>
        <w:rPr>
          <w:sz w:val="24"/>
          <w:szCs w:val="24"/>
          <w:u w:color="000000"/>
          <w:rtl w:val="0"/>
        </w:rPr>
        <w:t>óż</w:t>
      </w:r>
      <w:r>
        <w:rPr>
          <w:sz w:val="24"/>
          <w:szCs w:val="24"/>
          <w:u w:color="000000"/>
          <w:rtl w:val="0"/>
        </w:rPr>
        <w:t>nomiejsc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czy innych-miejsc , maj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swe medyczne korzenie, odnosi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tu jednak do specyfiki socjologiczno-psychologicznych zale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miejsc jako odniesie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relacji, pozycji cz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owieka w miejscu, obszarze egzystencji i 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ania, wielokierunkowo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odnajdywania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i budowania czy przewarto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ciowywania aspekt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to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ciowych. To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sytuacja odnajdywania wielo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przestrzeni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wiadczania i koegzystowania. </w:t>
      </w:r>
      <w:r>
        <w:rPr>
          <w:sz w:val="24"/>
          <w:szCs w:val="24"/>
          <w:u w:color="000000"/>
          <w:rtl w:val="0"/>
        </w:rPr>
        <w:t>Przestrze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w jakiej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wiadczamy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cze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nie, wcale nie jest jednorodna, izotropowa i nie ma uniwersalnej metryki.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adna te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przestrze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dost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pna naszemu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wiadczeniu nie przed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 niesko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czono</w:t>
      </w:r>
      <w:r>
        <w:rPr>
          <w:sz w:val="24"/>
          <w:szCs w:val="24"/>
          <w:u w:color="000000"/>
          <w:rtl w:val="0"/>
        </w:rPr>
        <w:t>ść</w:t>
      </w:r>
      <w:r>
        <w:rPr>
          <w:sz w:val="24"/>
          <w:szCs w:val="24"/>
          <w:u w:color="000000"/>
          <w:rtl w:val="0"/>
        </w:rPr>
        <w:t>. Istniej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bariery komunikacji i to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zaw</w:t>
      </w:r>
      <w:r>
        <w:rPr>
          <w:sz w:val="24"/>
          <w:szCs w:val="24"/>
          <w:u w:color="000000"/>
          <w:rtl w:val="0"/>
        </w:rPr>
        <w:t>ęż</w:t>
      </w:r>
      <w:r>
        <w:rPr>
          <w:sz w:val="24"/>
          <w:szCs w:val="24"/>
          <w:u w:color="000000"/>
          <w:rtl w:val="0"/>
        </w:rPr>
        <w:t>enia swobodnych eksploracji i przymusy pozostawania poza.</w:t>
      </w:r>
      <w:r>
        <w:rPr>
          <w:sz w:val="24"/>
          <w:szCs w:val="24"/>
          <w:u w:color="000000"/>
          <w:rtl w:val="0"/>
        </w:rPr>
        <w:t> </w:t>
      </w:r>
      <w:r>
        <w:rPr>
          <w:sz w:val="24"/>
          <w:szCs w:val="24"/>
          <w:u w:color="000000"/>
          <w:rtl w:val="0"/>
        </w:rPr>
        <w:t>Rozcz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onkowanie i wielo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materii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istniej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obok siebie mimo genetycznej sprzeczno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jest swoistym roszczeniem prawa do tolerancji, zarazem u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wiadamiaj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nie-ci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g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dozna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niejednorodno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przestrzeni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bytowania. Wielowarstwowo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czy wielopi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trowo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byt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w-reprezentant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notacji i oznacze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jest tylko zapisem fragmentarycznych, wycinkiem - 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sekwencj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miejsc odnajdywania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czy przesiedlania, rotacji samoistnych i wymuszonych, stan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naturalnych i chorobowych patologii. Zastosowane zw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aszcza w </w:t>
      </w:r>
      <w:r>
        <w:rPr>
          <w:i w:val="1"/>
          <w:iCs w:val="1"/>
          <w:sz w:val="24"/>
          <w:szCs w:val="24"/>
          <w:u w:color="000000"/>
          <w:rtl w:val="0"/>
        </w:rPr>
        <w:t xml:space="preserve">Sekwencjach </w:t>
      </w:r>
      <w:r>
        <w:rPr>
          <w:sz w:val="24"/>
          <w:szCs w:val="24"/>
          <w:u w:color="000000"/>
          <w:rtl w:val="0"/>
        </w:rPr>
        <w:t>podzia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na swoiste 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tra, mikroprzestrzenie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zamieszkiwania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>, wype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nione substancjami z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ycia i praktyki,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rodowiska i 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sknot, tworz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byt poniek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d prowizoryczny, rozbieralny, przekszta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calny, gotowy na przeprowadzk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a tym samym zmian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to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ciowego statusu czy przynajmniej nowej lokacji w przestrzeni nie_znanej, nie_rozpoznanej</w:t>
      </w:r>
      <w:r>
        <w:rPr>
          <w:sz w:val="24"/>
          <w:szCs w:val="24"/>
          <w:u w:color="000000"/>
          <w:rtl w:val="0"/>
        </w:rPr>
        <w:t>…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Eksploracja aspekt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to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miejsca, jego metryki oraz funkcji czy celowo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ci, 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zal</w:t>
      </w:r>
      <w:r>
        <w:rPr>
          <w:sz w:val="24"/>
          <w:szCs w:val="24"/>
          <w:u w:color="000000"/>
          <w:rtl w:val="0"/>
        </w:rPr>
        <w:t>ąż</w:t>
      </w:r>
      <w:r>
        <w:rPr>
          <w:sz w:val="24"/>
          <w:szCs w:val="24"/>
          <w:u w:color="000000"/>
          <w:rtl w:val="0"/>
        </w:rPr>
        <w:t>kiem konstruowania (mo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instalowania) obiekt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 realizowanych w 2018 roku. Przywo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tu zainicjowany cykl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Obiekt_X</w:t>
      </w:r>
      <w:r>
        <w:rPr>
          <w:sz w:val="24"/>
          <w:szCs w:val="24"/>
          <w:u w:color="000000"/>
          <w:rtl w:val="0"/>
        </w:rPr>
        <w:t>, sk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obecnie z dw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ch prac,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re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czy 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metoda kompozycyjno-strukturalnych rozwi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jak i materia budulca.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Obiekt_X-I</w:t>
      </w:r>
      <w:r>
        <w:rPr>
          <w:sz w:val="24"/>
          <w:szCs w:val="24"/>
          <w:u w:color="000000"/>
          <w:rtl w:val="0"/>
        </w:rPr>
        <w:t>, zaprezentowany w roku ubieg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ym na wystawie </w:t>
      </w:r>
      <w:r>
        <w:rPr>
          <w:i w:val="1"/>
          <w:iCs w:val="1"/>
          <w:sz w:val="24"/>
          <w:szCs w:val="24"/>
          <w:u w:color="000000"/>
          <w:rtl w:val="0"/>
        </w:rPr>
        <w:t xml:space="preserve">Utopia. Non-place, w </w:t>
      </w:r>
      <w:r>
        <w:rPr>
          <w:sz w:val="24"/>
          <w:szCs w:val="24"/>
          <w:u w:color="000000"/>
          <w:rtl w:val="0"/>
        </w:rPr>
        <w:t>du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ej mierze posiada pewne wsp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lne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 xml:space="preserve">cza z </w:t>
      </w:r>
      <w:r>
        <w:rPr>
          <w:i w:val="1"/>
          <w:iCs w:val="1"/>
          <w:sz w:val="24"/>
          <w:szCs w:val="24"/>
          <w:u w:color="000000"/>
          <w:rtl w:val="0"/>
        </w:rPr>
        <w:t>Sekwencjami</w:t>
      </w:r>
      <w:r>
        <w:rPr>
          <w:sz w:val="24"/>
          <w:szCs w:val="24"/>
          <w:u w:color="000000"/>
          <w:rtl w:val="0"/>
        </w:rPr>
        <w:t xml:space="preserve"> ale i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wiadczeniami rozpoznawanymi w </w:t>
      </w:r>
      <w:r>
        <w:rPr>
          <w:i w:val="1"/>
          <w:iCs w:val="1"/>
          <w:sz w:val="24"/>
          <w:szCs w:val="24"/>
          <w:u w:color="000000"/>
          <w:rtl w:val="0"/>
        </w:rPr>
        <w:t>Symulacrum.</w:t>
      </w:r>
      <w:r>
        <w:rPr>
          <w:sz w:val="24"/>
          <w:szCs w:val="24"/>
          <w:u w:color="000000"/>
          <w:rtl w:val="0"/>
        </w:rPr>
        <w:t xml:space="preserve"> Z jednej strony idea przestrzeni 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wnoleg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ych,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wnobyt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jako symulant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zast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powalnych w procesach kulturowo-cywilizacyjnej hiperrzeczywisto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i realiach ery znakowej dominacji w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dla mnie interesuj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koresponduje z teori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i w:val="1"/>
          <w:iCs w:val="1"/>
          <w:sz w:val="24"/>
          <w:szCs w:val="24"/>
          <w:u w:color="000000"/>
          <w:rtl w:val="0"/>
        </w:rPr>
        <w:t>nie-miejsca</w:t>
      </w:r>
      <w:r>
        <w:rPr>
          <w:sz w:val="24"/>
          <w:szCs w:val="24"/>
          <w:u w:color="000000"/>
          <w:rtl w:val="0"/>
        </w:rPr>
        <w:t xml:space="preserve"> Marca Aug</w:t>
      </w:r>
      <w:r>
        <w:rPr>
          <w:sz w:val="24"/>
          <w:szCs w:val="24"/>
          <w:u w:color="000000"/>
          <w:rtl w:val="0"/>
        </w:rPr>
        <w:t>é</w:t>
      </w:r>
      <w:r>
        <w:rPr>
          <w:sz w:val="24"/>
          <w:szCs w:val="24"/>
          <w:u w:color="000000"/>
          <w:rtl w:val="0"/>
        </w:rPr>
        <w:t>. W spos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 interesuj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co poci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gaj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a zarazem jako</w:t>
      </w:r>
      <w:r>
        <w:rPr>
          <w:sz w:val="24"/>
          <w:szCs w:val="24"/>
          <w:u w:color="000000"/>
          <w:rtl w:val="0"/>
        </w:rPr>
        <w:t xml:space="preserve">ś </w:t>
      </w:r>
      <w:r>
        <w:rPr>
          <w:sz w:val="24"/>
          <w:szCs w:val="24"/>
          <w:u w:color="000000"/>
          <w:rtl w:val="0"/>
        </w:rPr>
        <w:t>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brzmi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 z sob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koncept hiperrzeczywisto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Baudrillarda spotyka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 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ciem antropologii hipernowoczesno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Aug</w:t>
      </w:r>
      <w:r>
        <w:rPr>
          <w:sz w:val="24"/>
          <w:szCs w:val="24"/>
          <w:u w:color="000000"/>
          <w:rtl w:val="0"/>
        </w:rPr>
        <w:t>é</w:t>
      </w:r>
      <w:r>
        <w:rPr>
          <w:sz w:val="24"/>
          <w:szCs w:val="24"/>
          <w:u w:color="000000"/>
          <w:rtl w:val="0"/>
        </w:rPr>
        <w:t xml:space="preserve">. Tym co je w moim przekonaniu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czy to nie francuskie korzenie autor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koncepcji ale filozoficzno-antropologiczna analiza mechanizm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nowoczesno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jako systemu zachowa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komunikacji, poruszania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 z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onym systemie zale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wobec cywilizacyjnych konsekwencji. Z jednej strony wspominany wcze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niej mechanizm komunikatu znaku jako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produktu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nowoczesnego 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zyka rzeczywisto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komunikacji kultur i niemo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nych, sko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czonych odczyt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cywilizacyjno-socjologicznych zmian, z drugiej za</w:t>
      </w:r>
      <w:r>
        <w:rPr>
          <w:sz w:val="24"/>
          <w:szCs w:val="24"/>
          <w:u w:color="000000"/>
          <w:rtl w:val="0"/>
        </w:rPr>
        <w:t xml:space="preserve">ś </w:t>
      </w:r>
      <w:r>
        <w:rPr>
          <w:sz w:val="24"/>
          <w:szCs w:val="24"/>
          <w:u w:color="000000"/>
          <w:rtl w:val="0"/>
        </w:rPr>
        <w:t>utopijno</w:t>
      </w:r>
      <w:r>
        <w:rPr>
          <w:sz w:val="24"/>
          <w:szCs w:val="24"/>
          <w:u w:color="000000"/>
          <w:rtl w:val="0"/>
        </w:rPr>
        <w:t xml:space="preserve">ść  </w:t>
      </w:r>
      <w:r>
        <w:rPr>
          <w:sz w:val="24"/>
          <w:szCs w:val="24"/>
          <w:u w:color="000000"/>
          <w:rtl w:val="0"/>
        </w:rPr>
        <w:t>kreowanych przestrzeni, generowanie miejsc nie-oznaczonych jako uniwersalnych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 komunikacji i funkcjonowania w realiach pomi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dzy funkcjami, miejscami docelowymi czy miejscami z to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samo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rozpoznan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, uobecnion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Kompozycja jest 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 w jakim</w:t>
      </w:r>
      <w:r>
        <w:rPr>
          <w:sz w:val="24"/>
          <w:szCs w:val="24"/>
          <w:u w:color="000000"/>
          <w:rtl w:val="0"/>
        </w:rPr>
        <w:t xml:space="preserve">ś </w:t>
      </w:r>
      <w:r>
        <w:rPr>
          <w:sz w:val="24"/>
          <w:szCs w:val="24"/>
          <w:u w:color="000000"/>
          <w:rtl w:val="0"/>
        </w:rPr>
        <w:t>stopniu bezpretensjonaln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kompozycj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- uk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adem gotowych styropianowych wyt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kszta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townik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systematycznie kolekcjonowanych i systematyzowanych, zestawionych z sob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 xml:space="preserve">na zasadzie swoistego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architektonu</w:t>
      </w:r>
      <w:r>
        <w:rPr>
          <w:sz w:val="24"/>
          <w:szCs w:val="24"/>
          <w:u w:color="000000"/>
          <w:rtl w:val="0"/>
        </w:rPr>
        <w:t>”</w:t>
      </w:r>
      <w:r>
        <w:rPr>
          <w:sz w:val="24"/>
          <w:szCs w:val="24"/>
          <w:u w:color="000000"/>
          <w:rtl w:val="0"/>
        </w:rPr>
        <w:t>, bytu przestrzennego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cego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do quasi nowoczesnych urbanistyczno-architektonicznych pomys</w:t>
      </w:r>
      <w:r>
        <w:rPr>
          <w:sz w:val="24"/>
          <w:szCs w:val="24"/>
          <w:u w:color="000000"/>
          <w:rtl w:val="0"/>
        </w:rPr>
        <w:t>łó</w:t>
      </w:r>
      <w:r>
        <w:rPr>
          <w:sz w:val="24"/>
          <w:szCs w:val="24"/>
          <w:u w:color="000000"/>
          <w:rtl w:val="0"/>
        </w:rPr>
        <w:t>w a zarazem maj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dalekie echa docieka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konstruktywist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w i ich utopijnej wizji nowego 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 xml:space="preserve">adu. Semantyczne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naznaczenie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budulca z jego tymczasowo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, nietrwa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a zarazem dedykowan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u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yteczno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i technologicznym rysem 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czesno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sta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dla mnie w tym przypadku odpowiednim tworzywem reakcji na postawiony problem.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Jednym z ostatnich 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w przestrzeni tak rozumianej przeze mnie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by, jest rozpocz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ty kolejny zestaw obiekt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rym wsp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lnym mianownikiem jest 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 xml:space="preserve">cie  a zarazem kulturowy problem </w:t>
      </w:r>
      <w:r>
        <w:rPr>
          <w:i w:val="1"/>
          <w:iCs w:val="1"/>
          <w:sz w:val="24"/>
          <w:szCs w:val="24"/>
          <w:u w:color="000000"/>
          <w:rtl w:val="0"/>
        </w:rPr>
        <w:t>wie</w:t>
      </w:r>
      <w:r>
        <w:rPr>
          <w:i w:val="1"/>
          <w:iCs w:val="1"/>
          <w:sz w:val="24"/>
          <w:szCs w:val="24"/>
          <w:u w:color="000000"/>
          <w:rtl w:val="0"/>
        </w:rPr>
        <w:t>ż</w:t>
      </w:r>
      <w:r>
        <w:rPr>
          <w:i w:val="1"/>
          <w:iCs w:val="1"/>
          <w:sz w:val="24"/>
          <w:szCs w:val="24"/>
          <w:u w:color="000000"/>
          <w:rtl w:val="0"/>
        </w:rPr>
        <w:t xml:space="preserve">y </w:t>
      </w:r>
      <w:r>
        <w:rPr>
          <w:sz w:val="24"/>
          <w:szCs w:val="24"/>
          <w:u w:color="000000"/>
          <w:rtl w:val="0"/>
        </w:rPr>
        <w:t>jako obiektu architektonicznego, cywilizacyjnego czy semantycznego zarazem. Mitologiczno-kulturowa metryka, konstrukcyjno-architektoniczna genealogia czy wreszcie egzystencja w systemie 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zyka symboli i znak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to dla mnie wystarczaj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 przes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anki aby zaryzykowa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zmierzenie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 problemem. Wertykalizm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biarskiej kompozycji, jak ju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wielokrotnie o tym wspomina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em, jest jedn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 cech wiod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w mojej tw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rczo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ci. Jest to jedna z tych przes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anek, jakie lokuj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na granicy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wiadomego i intuicyjnego poniek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d sposobu ogl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du i interpretowania 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wiata, postrzegania pewnych zale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jako wertykalnego by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ci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gu relacji i wynikaj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z tego konsekwencji. Nie jest to bynajmniej jednak ani regu</w:t>
      </w:r>
      <w:r>
        <w:rPr>
          <w:sz w:val="24"/>
          <w:szCs w:val="24"/>
          <w:u w:color="000000"/>
          <w:rtl w:val="0"/>
        </w:rPr>
        <w:t xml:space="preserve">łą </w:t>
      </w:r>
      <w:r>
        <w:rPr>
          <w:sz w:val="24"/>
          <w:szCs w:val="24"/>
          <w:u w:color="000000"/>
          <w:rtl w:val="0"/>
        </w:rPr>
        <w:t>ani dogmatem rozczytywanych powi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czy przyczynowo-skutkowych ideowych paradygmat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Jednak poj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cie ( bo nie tylko reprezentant, symbol czy obiekt) 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 zdaje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frapuj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cym konglomeratem tych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jakie wywodz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 dojmuj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cej </w:t>
      </w:r>
      <w:r>
        <w:rPr>
          <w:i w:val="1"/>
          <w:iCs w:val="1"/>
          <w:sz w:val="24"/>
          <w:szCs w:val="24"/>
          <w:u w:color="000000"/>
          <w:rtl w:val="0"/>
        </w:rPr>
        <w:t>id</w:t>
      </w:r>
      <w:r>
        <w:rPr>
          <w:i w:val="1"/>
          <w:iCs w:val="1"/>
          <w:sz w:val="24"/>
          <w:szCs w:val="24"/>
          <w:u w:color="000000"/>
          <w:rtl w:val="0"/>
        </w:rPr>
        <w:t>è</w:t>
      </w:r>
      <w:r>
        <w:rPr>
          <w:i w:val="1"/>
          <w:iCs w:val="1"/>
          <w:sz w:val="24"/>
          <w:szCs w:val="24"/>
          <w:u w:color="000000"/>
          <w:rtl w:val="0"/>
        </w:rPr>
        <w:t xml:space="preserve">e fixe. </w:t>
      </w:r>
      <w:r>
        <w:rPr>
          <w:sz w:val="24"/>
          <w:szCs w:val="24"/>
          <w:u w:color="000000"/>
          <w:rtl w:val="0"/>
        </w:rPr>
        <w:t>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symbolika 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 jak i jej wymiar metaforyczno-metafizyczny a nadto pozornie tylko schematyczny typ przestrzennej formy przerodzi</w:t>
      </w:r>
      <w:r>
        <w:rPr>
          <w:sz w:val="24"/>
          <w:szCs w:val="24"/>
          <w:u w:color="000000"/>
          <w:rtl w:val="0"/>
        </w:rPr>
        <w:t xml:space="preserve">ł 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 zestaw najpierw serii szkic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i projekt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aby nast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pnie zmaterializowa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w 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Wie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y</w:t>
      </w:r>
      <w:r>
        <w:rPr>
          <w:sz w:val="24"/>
          <w:szCs w:val="24"/>
          <w:u w:color="000000"/>
          <w:rtl w:val="0"/>
        </w:rPr>
        <w:t xml:space="preserve"> (2017) , zaprezentowanej w przestrzeni publicznej na wystawie </w:t>
      </w:r>
      <w:r>
        <w:rPr>
          <w:i w:val="1"/>
          <w:iCs w:val="1"/>
          <w:sz w:val="24"/>
          <w:szCs w:val="24"/>
          <w:u w:color="000000"/>
          <w:rtl w:val="0"/>
        </w:rPr>
        <w:t>Przestrze</w:t>
      </w:r>
      <w:r>
        <w:rPr>
          <w:i w:val="1"/>
          <w:iCs w:val="1"/>
          <w:sz w:val="24"/>
          <w:szCs w:val="24"/>
          <w:u w:color="000000"/>
          <w:rtl w:val="0"/>
        </w:rPr>
        <w:t>ń</w:t>
      </w:r>
      <w:r>
        <w:rPr>
          <w:i w:val="1"/>
          <w:iCs w:val="1"/>
          <w:sz w:val="24"/>
          <w:szCs w:val="24"/>
          <w:u w:color="000000"/>
          <w:rtl w:val="0"/>
        </w:rPr>
        <w:t>_ Otwarta</w:t>
      </w:r>
      <w:r>
        <w:rPr>
          <w:sz w:val="24"/>
          <w:szCs w:val="24"/>
          <w:u w:color="000000"/>
          <w:rtl w:val="0"/>
        </w:rPr>
        <w:t xml:space="preserve"> w Krakowie. Praca ta jest poniek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d gr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 przedmiotem jak i jego dotychczasow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znaczeniowo-funkcjonaln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typologi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. Powstaje oto co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, co nie jest ani stabilne, mocne i wznios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e, owszem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na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 niej doszuka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funkcji ostrzegawczej, znacznika miejsca, symbolu posiadania, terytorializacji przestrzeni. Jednak forma zakrzywienia czy raczej labilno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obiektu przecz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jej powadze mimo ostrzegawczych oznakowa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wizualnej aktywno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… </w:t>
      </w:r>
      <w:r>
        <w:rPr>
          <w:sz w:val="24"/>
          <w:szCs w:val="24"/>
          <w:u w:color="000000"/>
          <w:rtl w:val="0"/>
        </w:rPr>
        <w:t>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 tak rozumiana i zmaterializowana to odwr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cenie 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l i pozorno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oczekiwa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oraz roszcze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wobec sprawczej roli symbolu jako gwarancji  oznacze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/komunikat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w. 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Wie</w:t>
      </w:r>
      <w:r>
        <w:rPr>
          <w:rFonts w:ascii="Helvetica Neue Medium" w:hAnsi="Helvetica Neue Medium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Helvetica Neue Medium" w:hAnsi="Helvetica Neue Medium"/>
          <w:i w:val="1"/>
          <w:iCs w:val="1"/>
          <w:sz w:val="24"/>
          <w:szCs w:val="24"/>
          <w:u w:color="000000"/>
          <w:rtl w:val="0"/>
        </w:rPr>
        <w:t>a_Paradoks</w:t>
      </w:r>
      <w:r>
        <w:rPr>
          <w:sz w:val="24"/>
          <w:szCs w:val="24"/>
          <w:u w:color="000000"/>
          <w:rtl w:val="0"/>
        </w:rPr>
        <w:t xml:space="preserve"> z roku 2018 to nie tylko do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 xml:space="preserve">jednoznaczny dyskurs z </w:t>
      </w:r>
      <w:r>
        <w:rPr>
          <w:i w:val="1"/>
          <w:iCs w:val="1"/>
          <w:sz w:val="24"/>
          <w:szCs w:val="24"/>
          <w:u w:color="000000"/>
          <w:rtl w:val="0"/>
        </w:rPr>
        <w:t>Kolumn</w:t>
      </w:r>
      <w:r>
        <w:rPr>
          <w:i w:val="1"/>
          <w:iCs w:val="1"/>
          <w:sz w:val="24"/>
          <w:szCs w:val="24"/>
          <w:u w:color="000000"/>
          <w:rtl w:val="0"/>
        </w:rPr>
        <w:t xml:space="preserve">ą </w:t>
      </w:r>
      <w:r>
        <w:rPr>
          <w:i w:val="1"/>
          <w:iCs w:val="1"/>
          <w:sz w:val="24"/>
          <w:szCs w:val="24"/>
          <w:u w:color="000000"/>
          <w:rtl w:val="0"/>
        </w:rPr>
        <w:t>niesko</w:t>
      </w:r>
      <w:r>
        <w:rPr>
          <w:i w:val="1"/>
          <w:iCs w:val="1"/>
          <w:sz w:val="24"/>
          <w:szCs w:val="24"/>
          <w:u w:color="000000"/>
          <w:rtl w:val="0"/>
        </w:rPr>
        <w:t>ń</w:t>
      </w:r>
      <w:r>
        <w:rPr>
          <w:i w:val="1"/>
          <w:iCs w:val="1"/>
          <w:sz w:val="24"/>
          <w:szCs w:val="24"/>
          <w:u w:color="000000"/>
          <w:rtl w:val="0"/>
        </w:rPr>
        <w:t>czono</w:t>
      </w:r>
      <w:r>
        <w:rPr>
          <w:i w:val="1"/>
          <w:iCs w:val="1"/>
          <w:sz w:val="24"/>
          <w:szCs w:val="24"/>
          <w:u w:color="000000"/>
          <w:rtl w:val="0"/>
        </w:rPr>
        <w:t>ś</w:t>
      </w:r>
      <w:r>
        <w:rPr>
          <w:i w:val="1"/>
          <w:iCs w:val="1"/>
          <w:sz w:val="24"/>
          <w:szCs w:val="24"/>
          <w:u w:color="000000"/>
          <w:rtl w:val="0"/>
        </w:rPr>
        <w:t>ci</w:t>
      </w:r>
      <w:r>
        <w:rPr>
          <w:sz w:val="24"/>
          <w:szCs w:val="24"/>
          <w:u w:color="000000"/>
          <w:rtl w:val="0"/>
        </w:rPr>
        <w:t xml:space="preserve"> Constantina Brancusi i jej licznymi wersjami i modyfikacjami ( 30 metrowy monument w Targu Jiu w Rumunii ale i wersje w drewnie ciesielsko opracowanym) ale zarazem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anie do rytmiczno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i cykliczno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powt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badania granicy konstrukcyjnej i ludzkiej wydolno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(wie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 Babel). Odwo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anie zreszt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do biblijnych korzeni tak pojmowanej wie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y, b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cej synonimem poszukiwanego z jednej strony znaku jedno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i utopijnej wizji wsp</w:t>
      </w:r>
      <w:r>
        <w:rPr>
          <w:sz w:val="24"/>
          <w:szCs w:val="24"/>
          <w:u w:color="000000"/>
          <w:rtl w:val="0"/>
        </w:rPr>
        <w:t>ół</w:t>
      </w:r>
      <w:r>
        <w:rPr>
          <w:sz w:val="24"/>
          <w:szCs w:val="24"/>
          <w:u w:color="000000"/>
          <w:rtl w:val="0"/>
        </w:rPr>
        <w:t>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ania a w konsekwencji wyrazu pychy oraz zrodzonego zam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tu, jest paradoksalnie aktualne. Budowanie na wzorcach zmontowanych spiesznie, pos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uguj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przedmiotem powszechnym, banalnym, synonimem pospolito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ewokowa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przeczuwan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kl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sk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mimo dora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nych profit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w.  Dzie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takie sta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parafraz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wysi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ku poszukiwania porozumienia na lini warto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przyziemnych i wznios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ych, pragnienia kontaktu metafizycznego, uzmys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awiaj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sobie zarazem odwieczny wysi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ek niespe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nienia, paradoksu wolno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wyboru i skazania na gorycz pora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ki - w tym przypadku bazuj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na alternacji pustego i 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nego naczynia, rytmu nieko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wysi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k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w. Rozwi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zanie formalne oparte na  kolumnowym uk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adzie pi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tnastu ocynkowanych wiader ustawionych na platformie wy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onej sztuczn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traw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jest zatem znakiem-substytutem, symbolem i symulantem zarazem, znakiem miejsca i nie-miejsca, przestrzeni potencjalnego spotkania a zarazem ziemi</w:t>
      </w:r>
      <w:r>
        <w:rPr>
          <w:sz w:val="24"/>
          <w:szCs w:val="24"/>
          <w:u w:color="000000"/>
          <w:rtl w:val="0"/>
        </w:rPr>
        <w:t xml:space="preserve">ą  </w:t>
      </w:r>
      <w:r>
        <w:rPr>
          <w:sz w:val="24"/>
          <w:szCs w:val="24"/>
          <w:u w:color="000000"/>
          <w:rtl w:val="0"/>
        </w:rPr>
        <w:t>niczyj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 xml:space="preserve">bo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pozbawion</w:t>
      </w:r>
      <w:r>
        <w:rPr>
          <w:sz w:val="24"/>
          <w:szCs w:val="24"/>
          <w:u w:color="000000"/>
          <w:rtl w:val="0"/>
        </w:rPr>
        <w:t xml:space="preserve">ą” </w:t>
      </w:r>
      <w:r>
        <w:rPr>
          <w:sz w:val="24"/>
          <w:szCs w:val="24"/>
          <w:u w:color="000000"/>
          <w:rtl w:val="0"/>
        </w:rPr>
        <w:t>indywidualizmu i naturalno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ci. Sztuczno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cywilizacyjnej produkcji miesza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z kulturow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klisz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wywo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efekt wizualnego/znakowego paradoksu.</w:t>
      </w: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 xml:space="preserve"> Reasumuj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powoli prezentowany wyw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d, chc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jeszcze zatrzyma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wok</w:t>
      </w:r>
      <w:r>
        <w:rPr>
          <w:sz w:val="24"/>
          <w:szCs w:val="24"/>
          <w:u w:color="000000"/>
          <w:rtl w:val="0"/>
        </w:rPr>
        <w:t xml:space="preserve">ół </w:t>
      </w:r>
      <w:r>
        <w:rPr>
          <w:sz w:val="24"/>
          <w:szCs w:val="24"/>
          <w:u w:color="000000"/>
          <w:rtl w:val="0"/>
        </w:rPr>
        <w:t>praktyki rysunkowej,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ra jest dla mnie bardzo istotn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przestrzeni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problemowych jak te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autonomicznych rozwi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za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formalnych.  Praktyka aktywno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w obszarze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by w zasadzie 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wnolegle realizowana i zestawiana by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z poszukiwaniami na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nie. Okre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lenie to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by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nieco nieprecyzyjne, bowiem do</w:t>
      </w:r>
      <w:r>
        <w:rPr>
          <w:sz w:val="24"/>
          <w:szCs w:val="24"/>
          <w:u w:color="000000"/>
          <w:rtl w:val="0"/>
        </w:rPr>
        <w:t xml:space="preserve">ść </w:t>
      </w:r>
      <w:r>
        <w:rPr>
          <w:sz w:val="24"/>
          <w:szCs w:val="24"/>
          <w:u w:color="000000"/>
          <w:rtl w:val="0"/>
        </w:rPr>
        <w:t>szybko m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j zakres poszukiwa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w tym obszarze przeni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s</w:t>
      </w:r>
      <w:r>
        <w:rPr>
          <w:sz w:val="24"/>
          <w:szCs w:val="24"/>
          <w:u w:color="000000"/>
          <w:rtl w:val="0"/>
        </w:rPr>
        <w:t xml:space="preserve">ł </w:t>
      </w:r>
      <w:r>
        <w:rPr>
          <w:sz w:val="24"/>
          <w:szCs w:val="24"/>
          <w:u w:color="000000"/>
          <w:rtl w:val="0"/>
        </w:rPr>
        <w:t>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 xml:space="preserve">w rejony pogranicza rysunku traktowanego, powiedzmy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tradycyjnie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oraz 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o cechach monta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u, kola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 xml:space="preserve">u i wszelakich technik 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czonych. Rysunek, z jego licznymi formalnymi r</w:t>
      </w:r>
      <w:r>
        <w:rPr>
          <w:sz w:val="24"/>
          <w:szCs w:val="24"/>
          <w:u w:color="000000"/>
          <w:rtl w:val="0"/>
        </w:rPr>
        <w:t>óż</w:t>
      </w:r>
      <w:r>
        <w:rPr>
          <w:sz w:val="24"/>
          <w:szCs w:val="24"/>
          <w:u w:color="000000"/>
          <w:rtl w:val="0"/>
        </w:rPr>
        <w:t>nicowaniami, jest nade wszystko t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forma zapisu my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li, emocji ale intelektualnych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ra przez sw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procesualn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specyfik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da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efekty odmienne, wariacyjne ale tak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umo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liwi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szybsze,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dzi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ki temu i celniejsze efekty tw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rczej eksploracji.</w:t>
      </w:r>
    </w:p>
    <w:p>
      <w:pPr>
        <w:pStyle w:val="Treść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Dzie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o rysunkowe dla mnie staje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 naturalnym dope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nieniem ale zarazem przestrzeni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eksperymentu i badania relacji formalnych jakie nie zawsze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liwe s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w dzia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aniach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biarskich. Z drugiej jednak strony prze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laduje mnie wr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cz my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l, co potwierdzaj</w:t>
      </w:r>
      <w:r>
        <w:rPr>
          <w:sz w:val="24"/>
          <w:szCs w:val="24"/>
          <w:u w:color="000000"/>
          <w:rtl w:val="0"/>
        </w:rPr>
        <w:t xml:space="preserve">ą </w:t>
      </w:r>
      <w:r>
        <w:rPr>
          <w:sz w:val="24"/>
          <w:szCs w:val="24"/>
          <w:u w:color="000000"/>
          <w:rtl w:val="0"/>
        </w:rPr>
        <w:t>przecie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wiadczenie innych, 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liwa jest specyficzna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aszczyzna spotkania obu tych, pozornie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tylko sprzecznych sobie praktyk. P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aszczyzna i przestrze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wszelako to nie antagonizuj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pola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ale jak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cz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sto obszar niezb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dnych dookre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koegzystencji, zar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wno w wymiarze formalnym jak i ideowo-tre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ciowym. </w:t>
      </w:r>
    </w:p>
    <w:p>
      <w:pPr>
        <w:pStyle w:val="Treść"/>
        <w:jc w:val="both"/>
        <w:rPr>
          <w:i w:val="1"/>
          <w:iCs w:val="1"/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Specyfika ta, rozpoznawana przeze mnie w trakcie dotychczasowej praktyki artystycznej, by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 kilkukrotnie przedmiotem wyst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pie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konferencyjnych czy wyk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ad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w zewn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trznych, ukazuj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cych z jednej strony bogactwo historycznych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genez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dyscypliny ale przede wszystkim ukazuj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i popularyzuj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 szeroki horyzont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biarskiego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wymiaru rysunku i jego aktualnej kondycji oraz perspektyw post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puj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cej ewolucji. Analizuj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bogate ju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przecie</w:t>
      </w:r>
      <w:r>
        <w:rPr>
          <w:sz w:val="24"/>
          <w:szCs w:val="24"/>
          <w:u w:color="000000"/>
          <w:rtl w:val="0"/>
        </w:rPr>
        <w:t xml:space="preserve">ż </w:t>
      </w:r>
      <w:r>
        <w:rPr>
          <w:sz w:val="24"/>
          <w:szCs w:val="24"/>
          <w:u w:color="000000"/>
          <w:rtl w:val="0"/>
        </w:rPr>
        <w:t>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 xml:space="preserve">wiadczenia w owej przestrzeni </w:t>
      </w:r>
      <w:r>
        <w:rPr>
          <w:sz w:val="24"/>
          <w:szCs w:val="24"/>
          <w:u w:color="000000"/>
          <w:rtl w:val="0"/>
        </w:rPr>
        <w:t>„</w:t>
      </w:r>
      <w:r>
        <w:rPr>
          <w:sz w:val="24"/>
          <w:szCs w:val="24"/>
          <w:u w:color="000000"/>
          <w:rtl w:val="0"/>
        </w:rPr>
        <w:t>pomi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dzy</w:t>
      </w:r>
      <w:r>
        <w:rPr>
          <w:sz w:val="24"/>
          <w:szCs w:val="24"/>
          <w:u w:color="000000"/>
          <w:rtl w:val="0"/>
        </w:rPr>
        <w:t xml:space="preserve">” </w:t>
      </w:r>
      <w:r>
        <w:rPr>
          <w:sz w:val="24"/>
          <w:szCs w:val="24"/>
          <w:u w:color="000000"/>
          <w:rtl w:val="0"/>
        </w:rPr>
        <w:t>do w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asnych potrzeb skonstruowa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em specyficzny neologizm z angielska brzmi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cy: </w:t>
      </w:r>
      <w:r>
        <w:rPr>
          <w:i w:val="1"/>
          <w:iCs w:val="1"/>
          <w:sz w:val="24"/>
          <w:szCs w:val="24"/>
          <w:u w:color="000000"/>
          <w:rtl w:val="0"/>
        </w:rPr>
        <w:t xml:space="preserve">sculpdraw, </w:t>
      </w:r>
      <w:r>
        <w:rPr>
          <w:sz w:val="24"/>
          <w:szCs w:val="24"/>
          <w:u w:color="000000"/>
          <w:rtl w:val="0"/>
        </w:rPr>
        <w:t>lub mo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e bardziej swojsko, niekoniecznie t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umacz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 xml:space="preserve">c poprzednie: </w:t>
      </w:r>
      <w:r>
        <w:rPr>
          <w:i w:val="1"/>
          <w:iCs w:val="1"/>
          <w:sz w:val="24"/>
          <w:szCs w:val="24"/>
          <w:u w:color="000000"/>
          <w:rtl w:val="0"/>
        </w:rPr>
        <w:t xml:space="preserve">rysun. </w:t>
      </w:r>
    </w:p>
    <w:p>
      <w:pPr>
        <w:pStyle w:val="Treść"/>
        <w:jc w:val="both"/>
        <w:rPr>
          <w:i w:val="1"/>
          <w:iCs w:val="1"/>
          <w:sz w:val="24"/>
          <w:szCs w:val="24"/>
          <w:u w:color="000000"/>
        </w:rPr>
      </w:pPr>
    </w:p>
    <w:p>
      <w:pPr>
        <w:pStyle w:val="Treść"/>
        <w:jc w:val="both"/>
        <w:rPr>
          <w:i w:val="1"/>
          <w:iCs w:val="1"/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Konkluduj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zatem - zaprezentowany autoreferat prezentuje wybrane w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tki mojej tw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rczo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 z okresu ostatnich dwudziestu czterech lat, skupiaj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moim zdaniem na najbardziej reprezentatywnych realizacjach, pozwalaj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ukaza</w:t>
      </w:r>
      <w:r>
        <w:rPr>
          <w:sz w:val="24"/>
          <w:szCs w:val="24"/>
          <w:u w:color="000000"/>
          <w:rtl w:val="0"/>
        </w:rPr>
        <w:t xml:space="preserve">ć </w:t>
      </w:r>
      <w:r>
        <w:rPr>
          <w:sz w:val="24"/>
          <w:szCs w:val="24"/>
          <w:u w:color="000000"/>
          <w:rtl w:val="0"/>
        </w:rPr>
        <w:t>istotne w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tki ideowo-artystyczne tw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rczej aktywno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ci. Za</w:t>
      </w:r>
      <w:r>
        <w:rPr>
          <w:sz w:val="24"/>
          <w:szCs w:val="24"/>
          <w:u w:color="000000"/>
          <w:rtl w:val="0"/>
        </w:rPr>
        <w:t>łą</w:t>
      </w:r>
      <w:r>
        <w:rPr>
          <w:sz w:val="24"/>
          <w:szCs w:val="24"/>
          <w:u w:color="000000"/>
          <w:rtl w:val="0"/>
        </w:rPr>
        <w:t>czona dokumentacja nieco szerzej prezentuje dorobek od okresu dyplomu, wizualnie uwypuklaj</w:t>
      </w:r>
      <w:r>
        <w:rPr>
          <w:sz w:val="24"/>
          <w:szCs w:val="24"/>
          <w:u w:color="000000"/>
          <w:rtl w:val="0"/>
        </w:rPr>
        <w:t>ą</w:t>
      </w:r>
      <w:r>
        <w:rPr>
          <w:sz w:val="24"/>
          <w:szCs w:val="24"/>
          <w:u w:color="000000"/>
          <w:rtl w:val="0"/>
        </w:rPr>
        <w:t>c te tre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ci, kt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re by</w:t>
      </w:r>
      <w:r>
        <w:rPr>
          <w:sz w:val="24"/>
          <w:szCs w:val="24"/>
          <w:u w:color="000000"/>
          <w:rtl w:val="0"/>
        </w:rPr>
        <w:t>ł</w:t>
      </w:r>
      <w:r>
        <w:rPr>
          <w:sz w:val="24"/>
          <w:szCs w:val="24"/>
          <w:u w:color="000000"/>
          <w:rtl w:val="0"/>
        </w:rPr>
        <w:t>y przedmiotem bie</w:t>
      </w:r>
      <w:r>
        <w:rPr>
          <w:sz w:val="24"/>
          <w:szCs w:val="24"/>
          <w:u w:color="000000"/>
          <w:rtl w:val="0"/>
        </w:rPr>
        <w:t>żą</w:t>
      </w:r>
      <w:r>
        <w:rPr>
          <w:sz w:val="24"/>
          <w:szCs w:val="24"/>
          <w:u w:color="000000"/>
          <w:rtl w:val="0"/>
        </w:rPr>
        <w:t>cych rozwa</w:t>
      </w:r>
      <w:r>
        <w:rPr>
          <w:sz w:val="24"/>
          <w:szCs w:val="24"/>
          <w:u w:color="000000"/>
          <w:rtl w:val="0"/>
        </w:rPr>
        <w:t>ż</w:t>
      </w:r>
      <w:r>
        <w:rPr>
          <w:sz w:val="24"/>
          <w:szCs w:val="24"/>
          <w:u w:color="000000"/>
          <w:rtl w:val="0"/>
        </w:rPr>
        <w:t>a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oraz opisowej pr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>by samookre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lenia si</w:t>
      </w:r>
      <w:r>
        <w:rPr>
          <w:sz w:val="24"/>
          <w:szCs w:val="24"/>
          <w:u w:color="000000"/>
          <w:rtl w:val="0"/>
        </w:rPr>
        <w:t xml:space="preserve">ę </w:t>
      </w:r>
      <w:r>
        <w:rPr>
          <w:sz w:val="24"/>
          <w:szCs w:val="24"/>
          <w:u w:color="000000"/>
          <w:rtl w:val="0"/>
        </w:rPr>
        <w:t>w obszarze zainteresowa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do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</w:t>
      </w:r>
      <w:r>
        <w:rPr>
          <w:sz w:val="24"/>
          <w:szCs w:val="24"/>
          <w:u w:color="000000"/>
          <w:rtl w:val="0"/>
        </w:rPr>
        <w:t xml:space="preserve">ń </w:t>
      </w:r>
      <w:r>
        <w:rPr>
          <w:sz w:val="24"/>
          <w:szCs w:val="24"/>
          <w:u w:color="000000"/>
          <w:rtl w:val="0"/>
        </w:rPr>
        <w:t>i prze</w:t>
      </w:r>
      <w:r>
        <w:rPr>
          <w:sz w:val="24"/>
          <w:szCs w:val="24"/>
          <w:u w:color="000000"/>
          <w:rtl w:val="0"/>
        </w:rPr>
        <w:t>ś</w:t>
      </w:r>
      <w:r>
        <w:rPr>
          <w:sz w:val="24"/>
          <w:szCs w:val="24"/>
          <w:u w:color="000000"/>
          <w:rtl w:val="0"/>
        </w:rPr>
        <w:t>wiadcze</w:t>
      </w:r>
      <w:r>
        <w:rPr>
          <w:sz w:val="24"/>
          <w:szCs w:val="24"/>
          <w:u w:color="000000"/>
          <w:rtl w:val="0"/>
        </w:rPr>
        <w:t>ń</w:t>
      </w:r>
      <w:r>
        <w:rPr>
          <w:sz w:val="24"/>
          <w:szCs w:val="24"/>
          <w:u w:color="000000"/>
          <w:rtl w:val="0"/>
        </w:rPr>
        <w:t>, materializowanych autonomicznie pojmowanym j</w:t>
      </w:r>
      <w:r>
        <w:rPr>
          <w:sz w:val="24"/>
          <w:szCs w:val="24"/>
          <w:u w:color="000000"/>
          <w:rtl w:val="0"/>
        </w:rPr>
        <w:t>ę</w:t>
      </w:r>
      <w:r>
        <w:rPr>
          <w:sz w:val="24"/>
          <w:szCs w:val="24"/>
          <w:u w:color="000000"/>
          <w:rtl w:val="0"/>
        </w:rPr>
        <w:t>zykiem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biarskiej formy ze szczeg</w:t>
      </w:r>
      <w:r>
        <w:rPr>
          <w:sz w:val="24"/>
          <w:szCs w:val="24"/>
          <w:u w:color="000000"/>
          <w:rtl w:val="0"/>
        </w:rPr>
        <w:t>ó</w:t>
      </w:r>
      <w:r>
        <w:rPr>
          <w:sz w:val="24"/>
          <w:szCs w:val="24"/>
          <w:u w:color="000000"/>
          <w:rtl w:val="0"/>
        </w:rPr>
        <w:t xml:space="preserve">lnym uwypukleniem </w:t>
      </w:r>
      <w:r>
        <w:rPr>
          <w:i w:val="1"/>
          <w:iCs w:val="1"/>
          <w:sz w:val="24"/>
          <w:szCs w:val="24"/>
          <w:u w:color="000000"/>
          <w:rtl w:val="0"/>
        </w:rPr>
        <w:t>aksjologi</w:t>
      </w:r>
      <w:r>
        <w:rPr>
          <w:sz w:val="24"/>
          <w:szCs w:val="24"/>
          <w:u w:color="000000"/>
          <w:rtl w:val="0"/>
        </w:rPr>
        <w:t xml:space="preserve">i materii i </w:t>
      </w:r>
      <w:r>
        <w:rPr>
          <w:i w:val="1"/>
          <w:iCs w:val="1"/>
          <w:sz w:val="24"/>
          <w:szCs w:val="24"/>
          <w:u w:color="000000"/>
          <w:rtl w:val="0"/>
        </w:rPr>
        <w:t>ontologii</w:t>
      </w:r>
      <w:r>
        <w:rPr>
          <w:sz w:val="24"/>
          <w:szCs w:val="24"/>
          <w:u w:color="000000"/>
          <w:rtl w:val="0"/>
        </w:rPr>
        <w:t xml:space="preserve"> rze</w:t>
      </w:r>
      <w:r>
        <w:rPr>
          <w:sz w:val="24"/>
          <w:szCs w:val="24"/>
          <w:u w:color="000000"/>
          <w:rtl w:val="0"/>
        </w:rPr>
        <w:t>ź</w:t>
      </w:r>
      <w:r>
        <w:rPr>
          <w:sz w:val="24"/>
          <w:szCs w:val="24"/>
          <w:u w:color="000000"/>
          <w:rtl w:val="0"/>
        </w:rPr>
        <w:t>biarskiego obiektu.</w:t>
      </w:r>
    </w:p>
    <w:p>
      <w:pPr>
        <w:pStyle w:val="Treść"/>
        <w:jc w:val="both"/>
        <w:rPr>
          <w:i w:val="1"/>
          <w:iCs w:val="1"/>
          <w:sz w:val="24"/>
          <w:szCs w:val="24"/>
          <w:u w:color="000000"/>
        </w:rPr>
      </w:pPr>
    </w:p>
    <w:p>
      <w:pPr>
        <w:pStyle w:val="Treść"/>
        <w:jc w:val="both"/>
        <w:rPr>
          <w:i w:val="1"/>
          <w:iCs w:val="1"/>
          <w:sz w:val="24"/>
          <w:szCs w:val="24"/>
          <w:u w:color="000000"/>
        </w:rPr>
      </w:pPr>
    </w:p>
    <w:p>
      <w:pPr>
        <w:pStyle w:val="Treść"/>
        <w:jc w:val="both"/>
        <w:rPr>
          <w:sz w:val="24"/>
          <w:szCs w:val="24"/>
          <w:u w:color="000000"/>
        </w:rPr>
      </w:pPr>
    </w:p>
    <w:p>
      <w:pPr>
        <w:pStyle w:val="Treść"/>
        <w:jc w:val="both"/>
      </w:pPr>
      <w:r>
        <w:rPr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</w:rPr>
      <w:tab/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14</w:t>
    </w:r>
    <w:r>
      <w:rPr>
        <w:sz w:val="18"/>
        <w:szCs w:val="18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</w:rPr>
        <w:t xml:space="preserve">Jan Tutaj </w:t>
      </w:r>
      <w:r>
        <w:rPr>
          <w:rFonts w:cs="Arial Unicode MS" w:eastAsia="Arial Unicode MS"/>
          <w:i w:val="1"/>
          <w:iCs w:val="1"/>
          <w:sz w:val="18"/>
          <w:szCs w:val="18"/>
          <w:rtl w:val="0"/>
        </w:rPr>
        <w:t>Autoreferat</w:t>
      </w:r>
      <w:r>
        <w:rPr>
          <w:rFonts w:cs="Arial Unicode MS" w:eastAsia="Arial Unicode MS"/>
          <w:sz w:val="18"/>
          <w:szCs w:val="18"/>
          <w:rtl w:val="0"/>
        </w:rPr>
        <w:t xml:space="preserve"> - rozprawa habilitacyjna, Krak</w:t>
      </w:r>
      <w:r>
        <w:rPr>
          <w:rFonts w:cs="Arial Unicode MS" w:eastAsia="Arial Unicode MS" w:hint="default"/>
          <w:sz w:val="18"/>
          <w:szCs w:val="18"/>
          <w:rtl w:val="0"/>
        </w:rPr>
        <w:t>ó</w:t>
      </w:r>
      <w:r>
        <w:rPr>
          <w:rFonts w:cs="Arial Unicode MS" w:eastAsia="Arial Unicode MS"/>
          <w:sz w:val="18"/>
          <w:szCs w:val="18"/>
          <w:rtl w:val="0"/>
        </w:rPr>
        <w:t>w 2010, str. 4</w:t>
      </w:r>
    </w:p>
  </w:footnote>
  <w:footnote w:id="2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  <w:lang w:val="it-IT"/>
        </w:rPr>
        <w:t>Luigi Pareyson,</w:t>
      </w:r>
      <w:r>
        <w:rPr>
          <w:rFonts w:cs="Arial Unicode MS" w:eastAsia="Arial Unicode MS"/>
          <w:i w:val="1"/>
          <w:iCs w:val="1"/>
          <w:sz w:val="18"/>
          <w:szCs w:val="18"/>
          <w:rtl w:val="0"/>
        </w:rPr>
        <w:t xml:space="preserve"> Estetyka. Teoria formatywno</w:t>
      </w:r>
      <w:r>
        <w:rPr>
          <w:rFonts w:cs="Arial Unicode MS" w:eastAsia="Arial Unicode MS" w:hint="default"/>
          <w:i w:val="1"/>
          <w:iCs w:val="1"/>
          <w:sz w:val="18"/>
          <w:szCs w:val="18"/>
          <w:rtl w:val="0"/>
        </w:rPr>
        <w:t>ś</w:t>
      </w:r>
      <w:r>
        <w:rPr>
          <w:rFonts w:cs="Arial Unicode MS" w:eastAsia="Arial Unicode MS"/>
          <w:i w:val="1"/>
          <w:iCs w:val="1"/>
          <w:sz w:val="18"/>
          <w:szCs w:val="18"/>
          <w:rtl w:val="0"/>
        </w:rPr>
        <w:t>ci</w:t>
      </w:r>
      <w:r>
        <w:rPr>
          <w:rFonts w:cs="Arial Unicode MS" w:eastAsia="Arial Unicode MS"/>
          <w:sz w:val="18"/>
          <w:szCs w:val="18"/>
          <w:rtl w:val="0"/>
          <w:lang w:val="es-ES_tradnl"/>
        </w:rPr>
        <w:t>, Universitas, Krak</w:t>
      </w:r>
      <w:r>
        <w:rPr>
          <w:rFonts w:cs="Arial Unicode MS" w:eastAsia="Arial Unicode MS" w:hint="default"/>
          <w:sz w:val="18"/>
          <w:szCs w:val="18"/>
          <w:rtl w:val="0"/>
          <w:lang w:val="es-ES_tradnl"/>
        </w:rPr>
        <w:t>ó</w:t>
      </w:r>
      <w:r>
        <w:rPr>
          <w:rFonts w:cs="Arial Unicode MS" w:eastAsia="Arial Unicode MS"/>
          <w:sz w:val="18"/>
          <w:szCs w:val="18"/>
          <w:rtl w:val="0"/>
        </w:rPr>
        <w:t>w 2009, s. 264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